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A9" w:rsidRPr="00934947" w:rsidRDefault="007F38A9" w:rsidP="00737B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34947">
        <w:rPr>
          <w:rFonts w:ascii="Times New Roman" w:hAnsi="Times New Roman" w:cs="Times New Roman"/>
          <w:b/>
          <w:sz w:val="24"/>
          <w:szCs w:val="24"/>
        </w:rPr>
        <w:t>Техника «Стратегия творчества Уолта Диснея»</w:t>
      </w:r>
    </w:p>
    <w:p w:rsidR="00F51D93" w:rsidRPr="00934947" w:rsidRDefault="007F38A9" w:rsidP="00737B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947">
        <w:rPr>
          <w:rFonts w:ascii="Times New Roman" w:hAnsi="Times New Roman" w:cs="Times New Roman"/>
          <w:b/>
          <w:sz w:val="24"/>
          <w:szCs w:val="24"/>
        </w:rPr>
        <w:t xml:space="preserve">как один из </w:t>
      </w:r>
      <w:proofErr w:type="spellStart"/>
      <w:r w:rsidRPr="00934947">
        <w:rPr>
          <w:rFonts w:ascii="Times New Roman" w:hAnsi="Times New Roman" w:cs="Times New Roman"/>
          <w:b/>
          <w:sz w:val="24"/>
          <w:szCs w:val="24"/>
        </w:rPr>
        <w:t>коуч</w:t>
      </w:r>
      <w:proofErr w:type="spellEnd"/>
      <w:r w:rsidRPr="00934947">
        <w:rPr>
          <w:rFonts w:ascii="Times New Roman" w:hAnsi="Times New Roman" w:cs="Times New Roman"/>
          <w:b/>
          <w:sz w:val="24"/>
          <w:szCs w:val="24"/>
        </w:rPr>
        <w:t>-подходов на уроках географии</w:t>
      </w:r>
    </w:p>
    <w:p w:rsidR="00737B62" w:rsidRPr="00934947" w:rsidRDefault="00737B62" w:rsidP="00737B6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34947">
        <w:rPr>
          <w:rFonts w:ascii="Times New Roman" w:hAnsi="Times New Roman" w:cs="Times New Roman"/>
          <w:i/>
          <w:sz w:val="24"/>
          <w:szCs w:val="24"/>
        </w:rPr>
        <w:t xml:space="preserve">автор: учитель географии </w:t>
      </w:r>
      <w:r w:rsidRPr="00934947">
        <w:rPr>
          <w:rFonts w:ascii="Times New Roman" w:hAnsi="Times New Roman" w:cs="Times New Roman"/>
          <w:i/>
          <w:sz w:val="24"/>
          <w:szCs w:val="24"/>
        </w:rPr>
        <w:t>МБОУ СОШ № 5</w:t>
      </w:r>
    </w:p>
    <w:p w:rsidR="00737B62" w:rsidRPr="00934947" w:rsidRDefault="00737B62" w:rsidP="00737B6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494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</w:t>
      </w:r>
      <w:r w:rsidRPr="00934947">
        <w:rPr>
          <w:rFonts w:ascii="Times New Roman" w:hAnsi="Times New Roman" w:cs="Times New Roman"/>
          <w:i/>
          <w:sz w:val="24"/>
          <w:szCs w:val="24"/>
        </w:rPr>
        <w:t>Виткина И.В.</w:t>
      </w:r>
      <w:r w:rsidRPr="00934947">
        <w:rPr>
          <w:rFonts w:ascii="Times New Roman" w:hAnsi="Times New Roman" w:cs="Times New Roman"/>
          <w:i/>
          <w:sz w:val="24"/>
          <w:szCs w:val="24"/>
        </w:rPr>
        <w:t xml:space="preserve"> высшая категория </w:t>
      </w:r>
    </w:p>
    <w:p w:rsidR="00737B62" w:rsidRPr="00934947" w:rsidRDefault="00737B62" w:rsidP="00737B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8A9" w:rsidRPr="00934947" w:rsidRDefault="007F38A9" w:rsidP="00B75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94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Уолта Диснея направлена на создание творческого креативного плана достижения мощной и привлекательной мечты с учетом всех рисков реализации. Устойчивым эффектом выполнения техники является появление целей, которые начинают организовывать вас, мотивировать и мобилизовать внутренние ресурсы, наполняя вашу жизнь смыслом и удовольствием.</w:t>
      </w:r>
    </w:p>
    <w:p w:rsidR="00B75C56" w:rsidRPr="00934947" w:rsidRDefault="00CF04DF" w:rsidP="00B75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94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5C2ED23" wp14:editId="42101887">
            <wp:simplePos x="0" y="0"/>
            <wp:positionH relativeFrom="column">
              <wp:posOffset>-127635</wp:posOffset>
            </wp:positionH>
            <wp:positionV relativeFrom="paragraph">
              <wp:posOffset>422275</wp:posOffset>
            </wp:positionV>
            <wp:extent cx="3163570" cy="1133475"/>
            <wp:effectExtent l="0" t="0" r="0" b="9525"/>
            <wp:wrapThrough wrapText="bothSides">
              <wp:wrapPolygon edited="0">
                <wp:start x="0" y="0"/>
                <wp:lineTo x="0" y="21418"/>
                <wp:lineTo x="21461" y="21418"/>
                <wp:lineTo x="21461" y="0"/>
                <wp:lineTo x="0" y="0"/>
              </wp:wrapPolygon>
            </wp:wrapThrough>
            <wp:docPr id="1" name="Рисунок 1" descr="НЛП Техника Уолта Дисне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ЛП Техника Уолта Дисне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57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C56" w:rsidRPr="00934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Автором этой методики принято считать Уолта Диснея, который использовал ее при создании новых мультфильмов. </w:t>
      </w:r>
    </w:p>
    <w:p w:rsidR="009322E0" w:rsidRPr="00934947" w:rsidRDefault="00B75C56" w:rsidP="009322E0">
      <w:pPr>
        <w:pStyle w:val="a6"/>
        <w:spacing w:after="75" w:afterAutospacing="0"/>
        <w:rPr>
          <w:color w:val="292929"/>
        </w:rPr>
      </w:pPr>
      <w:r w:rsidRPr="00934947">
        <w:t xml:space="preserve">Данная техника предполагает выполнение ее в пространстве </w:t>
      </w:r>
      <w:r w:rsidR="009322E0" w:rsidRPr="00934947">
        <w:rPr>
          <w:color w:val="292929"/>
        </w:rPr>
        <w:t>поочередное «перемещение» человека или группы людей по трем ролям: Мечтатель, Критик, Реалист. Классическая модель: один круг по ролям и выход в конце в Реалиста.</w:t>
      </w:r>
    </w:p>
    <w:p w:rsidR="009322E0" w:rsidRPr="00934947" w:rsidRDefault="00B75C56" w:rsidP="009322E0">
      <w:pPr>
        <w:pStyle w:val="a6"/>
        <w:spacing w:after="75" w:afterAutospacing="0"/>
        <w:rPr>
          <w:color w:val="292929"/>
        </w:rPr>
      </w:pPr>
      <w:r w:rsidRPr="00934947">
        <w:t xml:space="preserve"> </w:t>
      </w:r>
      <w:r w:rsidR="009322E0" w:rsidRPr="00934947">
        <w:rPr>
          <w:rStyle w:val="a7"/>
          <w:color w:val="292929"/>
        </w:rPr>
        <w:t>Мечтатель – «Все возможно»</w:t>
      </w:r>
      <w:r w:rsidR="009322E0" w:rsidRPr="00934947">
        <w:rPr>
          <w:color w:val="292929"/>
        </w:rPr>
        <w:t> </w:t>
      </w:r>
      <w:r w:rsidR="009322E0" w:rsidRPr="00934947">
        <w:rPr>
          <w:rStyle w:val="apple-converted-space"/>
          <w:color w:val="292929"/>
        </w:rPr>
        <w:t> </w:t>
      </w:r>
      <w:r w:rsidR="009322E0" w:rsidRPr="00934947">
        <w:rPr>
          <w:color w:val="292929"/>
        </w:rPr>
        <w:t>Мечтатель придумывает новые идеи и новые цели для будущего. С этим образом мышления не связано никаких ограничений, условий и оценок.</w:t>
      </w:r>
    </w:p>
    <w:p w:rsidR="009322E0" w:rsidRPr="00934947" w:rsidRDefault="009322E0" w:rsidP="009322E0">
      <w:pPr>
        <w:pStyle w:val="a6"/>
        <w:spacing w:after="75" w:afterAutospacing="0"/>
        <w:rPr>
          <w:color w:val="292929"/>
        </w:rPr>
      </w:pPr>
      <w:r w:rsidRPr="00934947">
        <w:rPr>
          <w:rStyle w:val="a7"/>
          <w:color w:val="292929"/>
        </w:rPr>
        <w:t>Реалист – «Как это сделать?» </w:t>
      </w:r>
      <w:r w:rsidRPr="00934947">
        <w:rPr>
          <w:rStyle w:val="apple-converted-space"/>
          <w:color w:val="292929"/>
        </w:rPr>
        <w:t> </w:t>
      </w:r>
      <w:r w:rsidRPr="00934947">
        <w:rPr>
          <w:color w:val="292929"/>
        </w:rPr>
        <w:t>Реалист превращает идеи в конкретные воплощения. Здесь мы не оцениваем и не критикуем, а исследуем альтернативные способы осуществления грез мечтателя.</w:t>
      </w:r>
    </w:p>
    <w:p w:rsidR="009322E0" w:rsidRPr="00934947" w:rsidRDefault="009322E0" w:rsidP="009322E0">
      <w:pPr>
        <w:pStyle w:val="a6"/>
        <w:spacing w:after="75" w:afterAutospacing="0"/>
        <w:rPr>
          <w:rStyle w:val="apple-converted-space"/>
          <w:color w:val="292929"/>
        </w:rPr>
      </w:pPr>
      <w:r w:rsidRPr="00934947">
        <w:rPr>
          <w:rStyle w:val="a7"/>
          <w:color w:val="292929"/>
        </w:rPr>
        <w:t>Критик - «Что не сработает?»</w:t>
      </w:r>
      <w:r w:rsidR="00737B62" w:rsidRPr="00934947">
        <w:rPr>
          <w:rStyle w:val="a7"/>
          <w:color w:val="292929"/>
        </w:rPr>
        <w:t xml:space="preserve"> </w:t>
      </w:r>
      <w:r w:rsidRPr="00934947">
        <w:rPr>
          <w:color w:val="292929"/>
        </w:rPr>
        <w:t>Критик является фильтром и стимулом для улучшения. Критик ищет проблемы с помощью вопроса “А что, если?”. Критик занят тем, чтобы все получилось как надо. Это ценный вклад в проверку идей и гарантию того, что они будут соответствовать заданным критериям.</w:t>
      </w:r>
      <w:r w:rsidRPr="00934947">
        <w:rPr>
          <w:rStyle w:val="apple-converted-space"/>
          <w:color w:val="292929"/>
        </w:rPr>
        <w:t> </w:t>
      </w:r>
    </w:p>
    <w:p w:rsidR="00B75C56" w:rsidRPr="00934947" w:rsidRDefault="00B75C56" w:rsidP="00B75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49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пространственных якорей можно  использовать либо предметы интерьера (стулья, столы), либо бумажные листочки с надписями «мечтатель», «реа</w:t>
      </w:r>
      <w:r w:rsidR="009322E0" w:rsidRPr="0093494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лист», «критик» и «наблюдатель» или «хозяин стола»</w:t>
      </w:r>
      <w:r w:rsidRPr="00934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B75C56" w:rsidRPr="00934947" w:rsidRDefault="007F38A9" w:rsidP="00B75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</w:t>
      </w:r>
      <w:r w:rsidR="00CF04DF" w:rsidRPr="00934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увлекательная </w:t>
      </w:r>
      <w:r w:rsidRPr="00934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техника </w:t>
      </w:r>
      <w:r w:rsidR="00B75C56" w:rsidRPr="0093494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используется,  к</w:t>
      </w:r>
      <w:r w:rsidRPr="00934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огда </w:t>
      </w:r>
      <w:r w:rsidR="00B75C56" w:rsidRPr="00934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  <w:r w:rsidRPr="00934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5C56" w:rsidRPr="00934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хочет </w:t>
      </w:r>
      <w:r w:rsidRPr="009349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</w:t>
      </w:r>
      <w:r w:rsidR="00B75C56" w:rsidRPr="00934947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934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интересные, мотивирующие, привлекающие</w:t>
      </w:r>
      <w:r w:rsidR="00B75C56" w:rsidRPr="00934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75C56" w:rsidRPr="009349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B75C56" w:rsidRPr="00934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04DF" w:rsidRPr="00934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и задачи. Она</w:t>
      </w:r>
      <w:r w:rsidR="00B75C56" w:rsidRPr="00934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применима в учебном процессе, если на уроке необходимо:</w:t>
      </w:r>
    </w:p>
    <w:p w:rsidR="00B75C56" w:rsidRPr="00934947" w:rsidRDefault="00B75C56" w:rsidP="00B75C5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9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Добавить творчества, придумать нестандартные пути решения;</w:t>
      </w:r>
    </w:p>
    <w:p w:rsidR="00B75C56" w:rsidRPr="00934947" w:rsidRDefault="00B75C56" w:rsidP="00B75C5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Помочь </w:t>
      </w:r>
      <w:proofErr w:type="gramStart"/>
      <w:r w:rsidRPr="009349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934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разобраться с какими-то проблемами в предметной области </w:t>
      </w:r>
    </w:p>
    <w:p w:rsidR="00B75C56" w:rsidRPr="00934947" w:rsidRDefault="00B75C56" w:rsidP="00B75C5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9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план действий.</w:t>
      </w:r>
    </w:p>
    <w:p w:rsidR="00B75C56" w:rsidRPr="00934947" w:rsidRDefault="00737B62" w:rsidP="00B75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94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7E89D173" wp14:editId="083523E3">
            <wp:simplePos x="0" y="0"/>
            <wp:positionH relativeFrom="column">
              <wp:posOffset>-651510</wp:posOffset>
            </wp:positionH>
            <wp:positionV relativeFrom="paragraph">
              <wp:posOffset>-177165</wp:posOffset>
            </wp:positionV>
            <wp:extent cx="6838950" cy="6000750"/>
            <wp:effectExtent l="0" t="0" r="0" b="0"/>
            <wp:wrapThrough wrapText="bothSides">
              <wp:wrapPolygon edited="0">
                <wp:start x="0" y="0"/>
                <wp:lineTo x="0" y="21531"/>
                <wp:lineTo x="21540" y="21531"/>
                <wp:lineTo x="2154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24" t="15670" r="42467" b="15654"/>
                    <a:stretch/>
                  </pic:blipFill>
                  <pic:spPr bwMode="auto">
                    <a:xfrm>
                      <a:off x="0" y="0"/>
                      <a:ext cx="6838950" cy="6000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C56" w:rsidRPr="00934947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данная техника действительно позволяет «пообщаться» всем трем ролям внутри одного класса. Для того</w:t>
      </w:r>
      <w:proofErr w:type="gramStart"/>
      <w:r w:rsidR="00B75C56" w:rsidRPr="009349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B75C56" w:rsidRPr="00934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обучающиеся эффективно «перемещались» между ролями, можно использовать различные способы. Например, взять три элемента одежды, каждый из которых будет символизировать определенную роль. Надевая этот предмет (например, шляпу) </w:t>
      </w:r>
      <w:r w:rsidR="00246948" w:rsidRPr="009349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 сразу же будут</w:t>
      </w:r>
      <w:r w:rsidR="00B75C56" w:rsidRPr="00934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– кто </w:t>
      </w:r>
      <w:r w:rsidR="00246948" w:rsidRPr="0093494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B75C56" w:rsidRPr="00934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сейчас. Или вы можете поставить три стола, и у каждого из них будет своя роль. Сидите за столом  реалистов – </w:t>
      </w:r>
      <w:r w:rsidR="00246948" w:rsidRPr="009349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r w:rsidR="00B75C56" w:rsidRPr="00934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реалисты, за столом  мечтателей – мечтатели. Или просто написать названия ролей на бумаге, ставить ручку на название соответствующей роли и «перевоплощаться». </w:t>
      </w:r>
    </w:p>
    <w:p w:rsidR="007A7EB0" w:rsidRPr="00934947" w:rsidRDefault="007A7EB0" w:rsidP="00B75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9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географии, да и любого другого учебного предмета, возможно использование данной техники и при изучении новой темы, и при обобщении знаний. Стратегия Уолта Диснея является видоизмененной технологией проектов,  которую  мы давно используем в урочной и внеурочной деятельности. Отличие же её, на мой взгляд, в том, что здесь привнесены элементы игровой деятельности, работы по ролям и т.д.</w:t>
      </w:r>
    </w:p>
    <w:p w:rsidR="007A7EB0" w:rsidRPr="00934947" w:rsidRDefault="007A7EB0" w:rsidP="00B75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9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примера «работы» стратег</w:t>
      </w:r>
      <w:proofErr w:type="gramStart"/>
      <w:r w:rsidRPr="0093494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Уо</w:t>
      </w:r>
      <w:proofErr w:type="gramEnd"/>
      <w:r w:rsidRPr="00934947">
        <w:rPr>
          <w:rFonts w:ascii="Times New Roman" w:eastAsia="Times New Roman" w:hAnsi="Times New Roman" w:cs="Times New Roman"/>
          <w:sz w:val="24"/>
          <w:szCs w:val="24"/>
          <w:lang w:eastAsia="ru-RU"/>
        </w:rPr>
        <w:t>лта Диснея на моих уроках хочу предложить разработку урока «Глобальные проблемы человечества» в 10 классе.</w:t>
      </w:r>
    </w:p>
    <w:bookmarkEnd w:id="0"/>
    <w:p w:rsidR="00934947" w:rsidRPr="00934947" w:rsidRDefault="00934947" w:rsidP="009349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0D98" w:rsidRPr="00934947" w:rsidRDefault="006A0D98" w:rsidP="009349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53C" w:rsidRPr="00934947" w:rsidRDefault="00DD353C" w:rsidP="009349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4DF" w:rsidRPr="00934947" w:rsidRDefault="00CF04DF" w:rsidP="009349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C56" w:rsidRPr="00934947" w:rsidRDefault="00B75C56" w:rsidP="0093494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C56" w:rsidRPr="00934947" w:rsidRDefault="00B75C56" w:rsidP="009349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8A9" w:rsidRPr="00934947" w:rsidRDefault="007F38A9" w:rsidP="009349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8A9" w:rsidRPr="00934947" w:rsidRDefault="007F38A9" w:rsidP="00B75C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8A9" w:rsidRPr="00934947" w:rsidRDefault="007F38A9" w:rsidP="00B75C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8A9" w:rsidRPr="00934947" w:rsidRDefault="007F38A9" w:rsidP="00B75C5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F38A9" w:rsidRPr="0093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7C8"/>
    <w:multiLevelType w:val="hybridMultilevel"/>
    <w:tmpl w:val="63006C74"/>
    <w:lvl w:ilvl="0" w:tplc="24BC99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367F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6E03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AA8A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1E1F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5036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BEDE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D45C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08CF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B983C91"/>
    <w:multiLevelType w:val="hybridMultilevel"/>
    <w:tmpl w:val="9880E904"/>
    <w:lvl w:ilvl="0" w:tplc="F7A4E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C9F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2410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9C73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6A83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56B9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D429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72F0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8E64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6D6A65"/>
    <w:multiLevelType w:val="multilevel"/>
    <w:tmpl w:val="0A74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FC3406"/>
    <w:multiLevelType w:val="multilevel"/>
    <w:tmpl w:val="C8666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5CAE4752"/>
    <w:multiLevelType w:val="multilevel"/>
    <w:tmpl w:val="92E4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733076"/>
    <w:multiLevelType w:val="hybridMultilevel"/>
    <w:tmpl w:val="B6E26FAC"/>
    <w:lvl w:ilvl="0" w:tplc="91CE21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70AA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46B7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EEC2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6490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72DF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DEFF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44B4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FE73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60"/>
    <w:rsid w:val="00246948"/>
    <w:rsid w:val="006A0D98"/>
    <w:rsid w:val="006C611C"/>
    <w:rsid w:val="00737B62"/>
    <w:rsid w:val="00762C60"/>
    <w:rsid w:val="007A7EB0"/>
    <w:rsid w:val="007F38A9"/>
    <w:rsid w:val="009322E0"/>
    <w:rsid w:val="00934947"/>
    <w:rsid w:val="00B75C56"/>
    <w:rsid w:val="00CF04DF"/>
    <w:rsid w:val="00DD353C"/>
    <w:rsid w:val="00E07AB3"/>
    <w:rsid w:val="00F5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8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5C5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32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322E0"/>
    <w:rPr>
      <w:b/>
      <w:bCs/>
    </w:rPr>
  </w:style>
  <w:style w:type="character" w:customStyle="1" w:styleId="apple-converted-space">
    <w:name w:val="apple-converted-space"/>
    <w:basedOn w:val="a0"/>
    <w:rsid w:val="009322E0"/>
  </w:style>
  <w:style w:type="paragraph" w:customStyle="1" w:styleId="Default">
    <w:name w:val="Default"/>
    <w:rsid w:val="00934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8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5C5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32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322E0"/>
    <w:rPr>
      <w:b/>
      <w:bCs/>
    </w:rPr>
  </w:style>
  <w:style w:type="character" w:customStyle="1" w:styleId="apple-converted-space">
    <w:name w:val="apple-converted-space"/>
    <w:basedOn w:val="a0"/>
    <w:rsid w:val="009322E0"/>
  </w:style>
  <w:style w:type="paragraph" w:customStyle="1" w:styleId="Default">
    <w:name w:val="Default"/>
    <w:rsid w:val="00934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12</cp:revision>
  <dcterms:created xsi:type="dcterms:W3CDTF">2014-12-17T14:28:00Z</dcterms:created>
  <dcterms:modified xsi:type="dcterms:W3CDTF">2014-12-21T10:24:00Z</dcterms:modified>
</cp:coreProperties>
</file>