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91" w:rsidRPr="009F3F4E" w:rsidRDefault="00184FD2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1. Международное сотрудничество в области избирательных систем входит в компетенцию: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>1) муниципальной избирательной комиссии</w:t>
      </w:r>
      <w:r w:rsidRPr="009F3F4E">
        <w:rPr>
          <w:rFonts w:ascii="Times New Roman" w:hAnsi="Times New Roman" w:cs="Times New Roman"/>
          <w:sz w:val="26"/>
          <w:szCs w:val="26"/>
        </w:rPr>
        <w:br/>
        <w:t>2) всех избирательных комиссий в пределах их компетенции</w:t>
      </w:r>
      <w:r w:rsidRPr="009F3F4E">
        <w:rPr>
          <w:rFonts w:ascii="Times New Roman" w:hAnsi="Times New Roman" w:cs="Times New Roman"/>
          <w:sz w:val="26"/>
          <w:szCs w:val="26"/>
        </w:rPr>
        <w:br/>
        <w:t>3) избирательной комиссии субъекта РФ</w:t>
      </w:r>
      <w:r w:rsidRPr="009F3F4E">
        <w:rPr>
          <w:rFonts w:ascii="Times New Roman" w:hAnsi="Times New Roman" w:cs="Times New Roman"/>
          <w:sz w:val="26"/>
          <w:szCs w:val="26"/>
        </w:rPr>
        <w:br/>
        <w:t>4) центральной избирательной комиссии</w:t>
      </w:r>
    </w:p>
    <w:p w:rsidR="00184FD2" w:rsidRPr="009F3F4E" w:rsidRDefault="00184FD2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2. Срок полномочий большинства избирательных комиссий составляет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6 лет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4 года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3) 3 года </w:t>
      </w:r>
      <w:r w:rsidRPr="009F3F4E">
        <w:rPr>
          <w:rFonts w:ascii="Times New Roman" w:hAnsi="Times New Roman" w:cs="Times New Roman"/>
          <w:sz w:val="26"/>
          <w:szCs w:val="26"/>
        </w:rPr>
        <w:tab/>
        <w:t>4) 5 лет</w:t>
      </w:r>
    </w:p>
    <w:p w:rsidR="00184FD2" w:rsidRPr="009F3F4E" w:rsidRDefault="00184FD2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3. В полномочия какой комиссии входит непосредственный подсчет голосов?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>1) территориальная избирательная комиссия</w:t>
      </w:r>
      <w:r w:rsidR="009F3F4E">
        <w:rPr>
          <w:rFonts w:ascii="Times New Roman" w:hAnsi="Times New Roman" w:cs="Times New Roman"/>
          <w:sz w:val="26"/>
          <w:szCs w:val="26"/>
        </w:rPr>
        <w:t xml:space="preserve"> </w:t>
      </w:r>
      <w:r w:rsid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2) участковая комиссия</w:t>
      </w:r>
      <w:r w:rsidRPr="009F3F4E">
        <w:rPr>
          <w:rFonts w:ascii="Times New Roman" w:hAnsi="Times New Roman" w:cs="Times New Roman"/>
          <w:sz w:val="26"/>
          <w:szCs w:val="26"/>
        </w:rPr>
        <w:br/>
      </w:r>
      <w:r w:rsidR="009F3F4E">
        <w:rPr>
          <w:rFonts w:ascii="Times New Roman" w:hAnsi="Times New Roman" w:cs="Times New Roman"/>
          <w:sz w:val="26"/>
          <w:szCs w:val="26"/>
        </w:rPr>
        <w:t xml:space="preserve"> </w:t>
      </w:r>
      <w:r w:rsidR="009F3F4E">
        <w:rPr>
          <w:rFonts w:ascii="Times New Roman" w:hAnsi="Times New Roman" w:cs="Times New Roman"/>
          <w:sz w:val="26"/>
          <w:szCs w:val="26"/>
        </w:rPr>
        <w:tab/>
      </w:r>
      <w:r w:rsidR="009F3F4E">
        <w:rPr>
          <w:rFonts w:ascii="Times New Roman" w:hAnsi="Times New Roman" w:cs="Times New Roman"/>
          <w:sz w:val="26"/>
          <w:szCs w:val="26"/>
        </w:rPr>
        <w:tab/>
      </w:r>
      <w:r w:rsid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3) окружная избирательная комиссия</w:t>
      </w:r>
    </w:p>
    <w:p w:rsidR="00184FD2" w:rsidRPr="009F3F4E" w:rsidRDefault="00184FD2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4. Число членов участковой комиссии зависит от: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>1) числа жителей, проживающих в границах участка</w:t>
      </w:r>
      <w:r w:rsidRPr="009F3F4E">
        <w:rPr>
          <w:rFonts w:ascii="Times New Roman" w:hAnsi="Times New Roman" w:cs="Times New Roman"/>
          <w:sz w:val="26"/>
          <w:szCs w:val="26"/>
        </w:rPr>
        <w:br/>
        <w:t>2) числа избирателей, проживающих в избирательном округе</w:t>
      </w:r>
      <w:r w:rsidRPr="009F3F4E">
        <w:rPr>
          <w:rFonts w:ascii="Times New Roman" w:hAnsi="Times New Roman" w:cs="Times New Roman"/>
          <w:sz w:val="26"/>
          <w:szCs w:val="26"/>
        </w:rPr>
        <w:br/>
        <w:t>3) числа жителей, проживающих в избирательном округе</w:t>
      </w:r>
      <w:r w:rsidRPr="009F3F4E">
        <w:rPr>
          <w:rFonts w:ascii="Times New Roman" w:hAnsi="Times New Roman" w:cs="Times New Roman"/>
          <w:sz w:val="26"/>
          <w:szCs w:val="26"/>
        </w:rPr>
        <w:br/>
        <w:t>4) числа избирателей, проживающих (зарегистрированных) в границах участка</w:t>
      </w:r>
    </w:p>
    <w:p w:rsidR="00184FD2" w:rsidRPr="009F3F4E" w:rsidRDefault="00184FD2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5. Деятельность избирательных комиссий основана на принципе: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единоначалия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коллективного принятия решений </w:t>
      </w:r>
      <w:r w:rsidRPr="009F3F4E">
        <w:rPr>
          <w:rFonts w:ascii="Times New Roman" w:hAnsi="Times New Roman" w:cs="Times New Roman"/>
          <w:sz w:val="26"/>
          <w:szCs w:val="26"/>
        </w:rPr>
        <w:tab/>
        <w:t>3) централизации</w:t>
      </w:r>
    </w:p>
    <w:p w:rsidR="00184FD2" w:rsidRPr="009F3F4E" w:rsidRDefault="00184FD2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6. Избирательные комиссии: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входят в судебную ветвь власти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2) являются самостоятельной ветвью власти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3) не входят ни в одну из ветвей власти </w:t>
      </w:r>
      <w:r w:rsidRPr="009F3F4E">
        <w:rPr>
          <w:rFonts w:ascii="Times New Roman" w:hAnsi="Times New Roman" w:cs="Times New Roman"/>
          <w:sz w:val="26"/>
          <w:szCs w:val="26"/>
        </w:rPr>
        <w:tab/>
        <w:t>4) входят в исполнительную ветвь власти</w:t>
      </w:r>
    </w:p>
    <w:p w:rsidR="00184FD2" w:rsidRPr="009F3F4E" w:rsidRDefault="00184FD2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7. Какие избирательные комиссии могут быть непосредственно задействованы на выборах главы муниципального образования?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>1) избирательная комиссия субъекта РФ</w:t>
      </w:r>
      <w:r w:rsidR="009F3F4E">
        <w:rPr>
          <w:rFonts w:ascii="Times New Roman" w:hAnsi="Times New Roman" w:cs="Times New Roman"/>
          <w:sz w:val="26"/>
          <w:szCs w:val="26"/>
        </w:rPr>
        <w:t xml:space="preserve"> </w:t>
      </w:r>
      <w:r w:rsid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2) муниципальная избирательная комиссия</w:t>
      </w:r>
      <w:r w:rsidRPr="009F3F4E">
        <w:rPr>
          <w:rFonts w:ascii="Times New Roman" w:hAnsi="Times New Roman" w:cs="Times New Roman"/>
          <w:sz w:val="26"/>
          <w:szCs w:val="26"/>
        </w:rPr>
        <w:br/>
        <w:t>3) участковая избирательная комиссия</w:t>
      </w:r>
      <w:r w:rsidR="009F3F4E">
        <w:rPr>
          <w:rFonts w:ascii="Times New Roman" w:hAnsi="Times New Roman" w:cs="Times New Roman"/>
          <w:sz w:val="26"/>
          <w:szCs w:val="26"/>
        </w:rPr>
        <w:t xml:space="preserve"> </w:t>
      </w:r>
      <w:r w:rsid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4) окружная избирательная комиссия</w:t>
      </w:r>
    </w:p>
    <w:p w:rsidR="00184FD2" w:rsidRPr="009F3F4E" w:rsidRDefault="00184FD2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FF1204" w:rsidRPr="009F3F4E">
        <w:rPr>
          <w:rFonts w:ascii="Times New Roman" w:hAnsi="Times New Roman" w:cs="Times New Roman"/>
          <w:b/>
          <w:sz w:val="26"/>
          <w:szCs w:val="26"/>
        </w:rPr>
        <w:t>Избирательная комиссия муниципального образования может состоять из:</w:t>
      </w:r>
      <w:r w:rsidR="00FF1204" w:rsidRPr="009F3F4E">
        <w:rPr>
          <w:rFonts w:ascii="Times New Roman" w:hAnsi="Times New Roman" w:cs="Times New Roman"/>
          <w:b/>
          <w:sz w:val="26"/>
          <w:szCs w:val="26"/>
        </w:rPr>
        <w:br/>
      </w:r>
      <w:r w:rsidR="00FF1204" w:rsidRPr="009F3F4E">
        <w:rPr>
          <w:rFonts w:ascii="Times New Roman" w:hAnsi="Times New Roman" w:cs="Times New Roman"/>
          <w:sz w:val="26"/>
          <w:szCs w:val="26"/>
        </w:rPr>
        <w:t xml:space="preserve">1) 12-14 членов </w:t>
      </w:r>
      <w:r w:rsidR="00FF1204" w:rsidRPr="009F3F4E">
        <w:rPr>
          <w:rFonts w:ascii="Times New Roman" w:hAnsi="Times New Roman" w:cs="Times New Roman"/>
          <w:sz w:val="26"/>
          <w:szCs w:val="26"/>
        </w:rPr>
        <w:tab/>
        <w:t xml:space="preserve">2) 6,7,8,10 или 12 членов </w:t>
      </w:r>
      <w:r w:rsidR="00FF1204" w:rsidRPr="009F3F4E">
        <w:rPr>
          <w:rFonts w:ascii="Times New Roman" w:hAnsi="Times New Roman" w:cs="Times New Roman"/>
          <w:sz w:val="26"/>
          <w:szCs w:val="26"/>
        </w:rPr>
        <w:tab/>
      </w:r>
      <w:r w:rsidR="009F3F4E">
        <w:rPr>
          <w:rFonts w:ascii="Times New Roman" w:hAnsi="Times New Roman" w:cs="Times New Roman"/>
          <w:sz w:val="26"/>
          <w:szCs w:val="26"/>
        </w:rPr>
        <w:tab/>
        <w:t xml:space="preserve">3) 4-10 членов </w:t>
      </w:r>
      <w:r w:rsidR="009F3F4E">
        <w:rPr>
          <w:rFonts w:ascii="Times New Roman" w:hAnsi="Times New Roman" w:cs="Times New Roman"/>
          <w:sz w:val="26"/>
          <w:szCs w:val="26"/>
        </w:rPr>
        <w:tab/>
      </w:r>
      <w:r w:rsidR="00FF1204" w:rsidRPr="009F3F4E">
        <w:rPr>
          <w:rFonts w:ascii="Times New Roman" w:hAnsi="Times New Roman" w:cs="Times New Roman"/>
          <w:sz w:val="26"/>
          <w:szCs w:val="26"/>
        </w:rPr>
        <w:t>4) 6,8,10 или12 членов</w:t>
      </w:r>
    </w:p>
    <w:p w:rsidR="00FF1204" w:rsidRPr="009F3F4E" w:rsidRDefault="00FF1204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9. Соотнесите уровни выборов и непосредственно выборы, которые на них проводятся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1. Федеральный уровень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А. </w:t>
      </w:r>
      <w:r w:rsidRPr="009F3F4E">
        <w:rPr>
          <w:rFonts w:ascii="Times New Roman" w:hAnsi="Times New Roman" w:cs="Times New Roman"/>
          <w:sz w:val="26"/>
          <w:szCs w:val="26"/>
        </w:rPr>
        <w:t>Выборы главы городского округа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2. Региональный уровень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Б. </w:t>
      </w:r>
      <w:r w:rsidRPr="009F3F4E">
        <w:rPr>
          <w:rFonts w:ascii="Times New Roman" w:hAnsi="Times New Roman" w:cs="Times New Roman"/>
          <w:sz w:val="26"/>
          <w:szCs w:val="26"/>
        </w:rPr>
        <w:t>Выборы депутатов Государственной Думы РФ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3. Муниципальный уровень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В. Выборы главы администрации субъекта РФ</w:t>
      </w:r>
    </w:p>
    <w:p w:rsidR="00FF1204" w:rsidRPr="009F3F4E" w:rsidRDefault="00FF1204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10. Расположите избирательные комиссии в порядке убывания их компетенции: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1. Территориальная избирательная комиссия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А</w:t>
      </w:r>
      <w:r w:rsidRPr="009F3F4E">
        <w:rPr>
          <w:rFonts w:ascii="Times New Roman" w:hAnsi="Times New Roman" w:cs="Times New Roman"/>
          <w:sz w:val="26"/>
          <w:szCs w:val="26"/>
        </w:rPr>
        <w:br/>
        <w:t>2.</w:t>
      </w:r>
      <w:r w:rsidR="009F3F4E" w:rsidRPr="009F3F4E">
        <w:rPr>
          <w:rFonts w:ascii="Times New Roman" w:hAnsi="Times New Roman" w:cs="Times New Roman"/>
          <w:sz w:val="26"/>
          <w:szCs w:val="26"/>
        </w:rPr>
        <w:t xml:space="preserve"> </w:t>
      </w:r>
      <w:r w:rsidR="009F3F4E" w:rsidRPr="009F3F4E">
        <w:rPr>
          <w:rFonts w:ascii="Times New Roman" w:hAnsi="Times New Roman" w:cs="Times New Roman"/>
          <w:sz w:val="26"/>
          <w:szCs w:val="26"/>
        </w:rPr>
        <w:t>Участковая избирательная комиссия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Б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3. Центральная избирательная комиссия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В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4. </w:t>
      </w:r>
      <w:r w:rsidR="009F3F4E" w:rsidRPr="009F3F4E">
        <w:rPr>
          <w:rFonts w:ascii="Times New Roman" w:hAnsi="Times New Roman" w:cs="Times New Roman"/>
          <w:sz w:val="26"/>
          <w:szCs w:val="26"/>
        </w:rPr>
        <w:t>Избирательная комиссия субъекта РФ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Г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11. Члены ЦИК РФ назначаются: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Конституционным судом РФ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Субъектами РФ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3) Политическими партиями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4) Государственной Думой РФ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 xml:space="preserve">5) Советом Федерации РФ </w:t>
      </w:r>
      <w:r w:rsidRPr="009F3F4E">
        <w:rPr>
          <w:rFonts w:ascii="Times New Roman" w:hAnsi="Times New Roman" w:cs="Times New Roman"/>
          <w:sz w:val="26"/>
          <w:szCs w:val="26"/>
        </w:rPr>
        <w:tab/>
        <w:t>6) Президентом РФ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12. Укажите из какого числа членов состоит ЦИК РФ?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100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40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3) 15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4) 25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13. Члены избирательной комиссии субъекта РФ назначаются ЦИК РФ и законодательным органом этого же субъекта РФ в равном соотношении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Неверно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2) Верно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14. Функции территориальных избирательных комиссий могут передаваться муниципальным избирательным комиссиям.</w:t>
      </w:r>
      <w:r w:rsidRPr="009F3F4E">
        <w:rPr>
          <w:rFonts w:ascii="Times New Roman" w:hAnsi="Times New Roman" w:cs="Times New Roman"/>
          <w:sz w:val="26"/>
          <w:szCs w:val="26"/>
        </w:rPr>
        <w:t xml:space="preserve">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1) Верно </w:t>
      </w:r>
      <w:r w:rsidRPr="009F3F4E">
        <w:rPr>
          <w:rFonts w:ascii="Times New Roman" w:hAnsi="Times New Roman" w:cs="Times New Roman"/>
          <w:sz w:val="26"/>
          <w:szCs w:val="26"/>
        </w:rPr>
        <w:tab/>
        <w:t>2) Неверно</w:t>
      </w:r>
    </w:p>
    <w:p w:rsid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15. Какая из приведенных избирательных комиссий не действует на постоянной основе?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Территориальная избирательная комиссия </w:t>
      </w:r>
      <w:r w:rsidRPr="009F3F4E">
        <w:rPr>
          <w:rFonts w:ascii="Times New Roman" w:hAnsi="Times New Roman" w:cs="Times New Roman"/>
          <w:sz w:val="26"/>
          <w:szCs w:val="26"/>
        </w:rPr>
        <w:tab/>
        <w:t>2) Муниципальная избирательная комиссия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3) Участковая избирательная комиссия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4) Окружная избирательная комиссия</w:t>
      </w:r>
    </w:p>
    <w:p w:rsid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lastRenderedPageBreak/>
        <w:t>1. Международное сотрудничество в области избирательных систем входит в компетенцию: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>1) муниципальной избирательной комиссии</w:t>
      </w:r>
      <w:r w:rsidRPr="009F3F4E">
        <w:rPr>
          <w:rFonts w:ascii="Times New Roman" w:hAnsi="Times New Roman" w:cs="Times New Roman"/>
          <w:sz w:val="26"/>
          <w:szCs w:val="26"/>
        </w:rPr>
        <w:br/>
        <w:t>2) всех избирательных комиссий в пределах их компетенции</w:t>
      </w:r>
      <w:r w:rsidRPr="009F3F4E">
        <w:rPr>
          <w:rFonts w:ascii="Times New Roman" w:hAnsi="Times New Roman" w:cs="Times New Roman"/>
          <w:sz w:val="26"/>
          <w:szCs w:val="26"/>
        </w:rPr>
        <w:br/>
        <w:t>3) избирательной комиссии субъекта РФ</w:t>
      </w:r>
      <w:r w:rsidRPr="009F3F4E">
        <w:rPr>
          <w:rFonts w:ascii="Times New Roman" w:hAnsi="Times New Roman" w:cs="Times New Roman"/>
          <w:sz w:val="26"/>
          <w:szCs w:val="26"/>
        </w:rPr>
        <w:br/>
        <w:t>4) центральной избирательной комиссии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2. Срок полномочий большинства избирательных комиссий составляет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6 лет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4 года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3) 3 года </w:t>
      </w:r>
      <w:r w:rsidRPr="009F3F4E">
        <w:rPr>
          <w:rFonts w:ascii="Times New Roman" w:hAnsi="Times New Roman" w:cs="Times New Roman"/>
          <w:sz w:val="26"/>
          <w:szCs w:val="26"/>
        </w:rPr>
        <w:tab/>
        <w:t>4) 5 лет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3. В полномочия какой комиссии входит непосредственный подсчет голосов?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>1)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2) участковая комиссия</w:t>
      </w:r>
      <w:r w:rsidRPr="009F3F4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3) окружная избирательная комиссия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4. Число членов участковой комиссии зависит от: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>1) числа жителей, проживающих в границах участка</w:t>
      </w:r>
      <w:r w:rsidRPr="009F3F4E">
        <w:rPr>
          <w:rFonts w:ascii="Times New Roman" w:hAnsi="Times New Roman" w:cs="Times New Roman"/>
          <w:sz w:val="26"/>
          <w:szCs w:val="26"/>
        </w:rPr>
        <w:br/>
        <w:t>2) числа избирателей, проживающих в избирательном округе</w:t>
      </w:r>
      <w:r w:rsidRPr="009F3F4E">
        <w:rPr>
          <w:rFonts w:ascii="Times New Roman" w:hAnsi="Times New Roman" w:cs="Times New Roman"/>
          <w:sz w:val="26"/>
          <w:szCs w:val="26"/>
        </w:rPr>
        <w:br/>
        <w:t>3) числа жителей, проживающих в избирательном округе</w:t>
      </w:r>
      <w:r w:rsidRPr="009F3F4E">
        <w:rPr>
          <w:rFonts w:ascii="Times New Roman" w:hAnsi="Times New Roman" w:cs="Times New Roman"/>
          <w:sz w:val="26"/>
          <w:szCs w:val="26"/>
        </w:rPr>
        <w:br/>
        <w:t>4) числа избирателей, проживающих (зарегистрированных) в границах участка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5. Деятельность избирательных комиссий основана на принципе: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единоначалия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коллективного принятия решений </w:t>
      </w:r>
      <w:r w:rsidRPr="009F3F4E">
        <w:rPr>
          <w:rFonts w:ascii="Times New Roman" w:hAnsi="Times New Roman" w:cs="Times New Roman"/>
          <w:sz w:val="26"/>
          <w:szCs w:val="26"/>
        </w:rPr>
        <w:tab/>
        <w:t>3) централизации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6. Избирательные комиссии: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входят в судебную ветвь власти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2) являются самостоятельной ветвью власти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3) не входят ни в одну из ветвей власти </w:t>
      </w:r>
      <w:r w:rsidRPr="009F3F4E">
        <w:rPr>
          <w:rFonts w:ascii="Times New Roman" w:hAnsi="Times New Roman" w:cs="Times New Roman"/>
          <w:sz w:val="26"/>
          <w:szCs w:val="26"/>
        </w:rPr>
        <w:tab/>
        <w:t>4) входят в исполнительную ветвь власти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7. Какие избирательные комиссии могут быть непосредственно задействованы на выборах главы муниципального образования?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>1) избирательная комиссия субъекта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2) муниципальная избирательная комиссия</w:t>
      </w:r>
      <w:r w:rsidRPr="009F3F4E">
        <w:rPr>
          <w:rFonts w:ascii="Times New Roman" w:hAnsi="Times New Roman" w:cs="Times New Roman"/>
          <w:sz w:val="26"/>
          <w:szCs w:val="26"/>
        </w:rPr>
        <w:br/>
        <w:t>3) участковая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4) окружная избирательная комиссия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8. Избирательная комиссия муниципального образования может состоять из: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12-14 членов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6,7,8,10 или 12 членов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3) 4-10 членов </w:t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4) 6,8,10 или12 членов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9. Соотнесите уровни выборов и непосредственно выборы, которые на них проводятся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1. Федеральный уровень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А. Выборы главы городского округа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2. Региональный уровень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Б. Выборы депутатов Государственной Думы РФ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3. Муниципальный уровень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В. Выборы главы администрации субъекта РФ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10. Расположите избирательные комиссии в порядке убывания их компетенции: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1. Территориальная избирательная комиссия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А</w:t>
      </w:r>
      <w:r w:rsidRPr="009F3F4E">
        <w:rPr>
          <w:rFonts w:ascii="Times New Roman" w:hAnsi="Times New Roman" w:cs="Times New Roman"/>
          <w:sz w:val="26"/>
          <w:szCs w:val="26"/>
        </w:rPr>
        <w:br/>
        <w:t>2. Участковая избирательная комиссия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Б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3. Центральная избирательная комиссия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В</w:t>
      </w:r>
      <w:r w:rsidRPr="009F3F4E">
        <w:rPr>
          <w:rFonts w:ascii="Times New Roman" w:hAnsi="Times New Roman" w:cs="Times New Roman"/>
          <w:sz w:val="26"/>
          <w:szCs w:val="26"/>
        </w:rPr>
        <w:br/>
        <w:t>4. Избирательная комиссия субъекта РФ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Г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11. Члены ЦИК РФ назначаются: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Конституционным судом РФ </w:t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Субъектами РФ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3) Политическими партиями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4) Государственной Думой РФ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 xml:space="preserve">5) Советом Федерации РФ </w:t>
      </w:r>
      <w:r w:rsidRPr="009F3F4E">
        <w:rPr>
          <w:rFonts w:ascii="Times New Roman" w:hAnsi="Times New Roman" w:cs="Times New Roman"/>
          <w:sz w:val="26"/>
          <w:szCs w:val="26"/>
        </w:rPr>
        <w:tab/>
        <w:t>6) Президентом РФ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12. Укажите из какого числа членов состоит ЦИК РФ?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100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2) 40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3) 15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4) 25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13. Члены избирательной комиссии субъекта РФ назначаются ЦИК РФ и законодательным органом этого же субъекта РФ в равном соотношении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Неверно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>2) Верно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14. Функции территориальных избирательных комиссий могут передаваться муниципальным избирательным комиссиям.</w:t>
      </w:r>
      <w:r w:rsidRPr="009F3F4E">
        <w:rPr>
          <w:rFonts w:ascii="Times New Roman" w:hAnsi="Times New Roman" w:cs="Times New Roman"/>
          <w:sz w:val="26"/>
          <w:szCs w:val="26"/>
        </w:rPr>
        <w:t xml:space="preserve">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 xml:space="preserve">1) Верно </w:t>
      </w:r>
      <w:r w:rsidRPr="009F3F4E">
        <w:rPr>
          <w:rFonts w:ascii="Times New Roman" w:hAnsi="Times New Roman" w:cs="Times New Roman"/>
          <w:sz w:val="26"/>
          <w:szCs w:val="26"/>
        </w:rPr>
        <w:tab/>
        <w:t>2) Неверно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F3F4E">
        <w:rPr>
          <w:rFonts w:ascii="Times New Roman" w:hAnsi="Times New Roman" w:cs="Times New Roman"/>
          <w:b/>
          <w:sz w:val="26"/>
          <w:szCs w:val="26"/>
        </w:rPr>
        <w:t>15. Какая из приведенных избирательных комиссий не действует на постоянной основе?</w:t>
      </w:r>
      <w:r w:rsidRPr="009F3F4E">
        <w:rPr>
          <w:rFonts w:ascii="Times New Roman" w:hAnsi="Times New Roman" w:cs="Times New Roman"/>
          <w:b/>
          <w:sz w:val="26"/>
          <w:szCs w:val="26"/>
        </w:rPr>
        <w:br/>
      </w:r>
      <w:r w:rsidRPr="009F3F4E">
        <w:rPr>
          <w:rFonts w:ascii="Times New Roman" w:hAnsi="Times New Roman" w:cs="Times New Roman"/>
          <w:sz w:val="26"/>
          <w:szCs w:val="26"/>
        </w:rPr>
        <w:t xml:space="preserve">1) Территориальная избирательная комиссия </w:t>
      </w:r>
      <w:r w:rsidRPr="009F3F4E">
        <w:rPr>
          <w:rFonts w:ascii="Times New Roman" w:hAnsi="Times New Roman" w:cs="Times New Roman"/>
          <w:sz w:val="26"/>
          <w:szCs w:val="26"/>
        </w:rPr>
        <w:tab/>
        <w:t>2) Муниципальная избирательная комиссия</w:t>
      </w:r>
      <w:r w:rsidRPr="009F3F4E">
        <w:rPr>
          <w:rFonts w:ascii="Times New Roman" w:hAnsi="Times New Roman" w:cs="Times New Roman"/>
          <w:sz w:val="26"/>
          <w:szCs w:val="26"/>
        </w:rPr>
        <w:br/>
        <w:t xml:space="preserve">3) Участковая избирательная комиссия </w:t>
      </w:r>
      <w:r w:rsidRPr="009F3F4E">
        <w:rPr>
          <w:rFonts w:ascii="Times New Roman" w:hAnsi="Times New Roman" w:cs="Times New Roman"/>
          <w:sz w:val="26"/>
          <w:szCs w:val="26"/>
        </w:rPr>
        <w:tab/>
      </w:r>
      <w:r w:rsidRPr="009F3F4E">
        <w:rPr>
          <w:rFonts w:ascii="Times New Roman" w:hAnsi="Times New Roman" w:cs="Times New Roman"/>
          <w:sz w:val="26"/>
          <w:szCs w:val="26"/>
        </w:rPr>
        <w:tab/>
        <w:t>4) Окружная избирательная комиссия</w:t>
      </w:r>
    </w:p>
    <w:p w:rsid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962"/>
      </w:tblGrid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1Б2В3А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3А2Г1В4Б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4,5,6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F3F4E" w:rsidTr="009F3F4E">
        <w:tc>
          <w:tcPr>
            <w:tcW w:w="1129" w:type="dxa"/>
          </w:tcPr>
          <w:p w:rsidR="009F3F4E" w:rsidRPr="004A7F0E" w:rsidRDefault="009F3F4E" w:rsidP="00563ABA">
            <w:pPr>
              <w:pStyle w:val="a3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F3F4E" w:rsidRDefault="006E0379" w:rsidP="00563AB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9F3F4E" w:rsidRDefault="009F3F4E" w:rsidP="009F3F4E">
      <w:pPr>
        <w:spacing w:before="40" w:after="40" w:line="240" w:lineRule="auto"/>
        <w:rPr>
          <w:rFonts w:ascii="Times New Roman" w:hAnsi="Times New Roman"/>
          <w:sz w:val="26"/>
          <w:szCs w:val="26"/>
        </w:rPr>
      </w:pPr>
    </w:p>
    <w:p w:rsidR="009F3F4E" w:rsidRDefault="009F3F4E" w:rsidP="009F3F4E">
      <w:pPr>
        <w:spacing w:before="40" w:after="40" w:line="240" w:lineRule="auto"/>
        <w:rPr>
          <w:rFonts w:ascii="Times New Roman" w:hAnsi="Times New Roman"/>
          <w:sz w:val="26"/>
          <w:szCs w:val="26"/>
        </w:rPr>
      </w:pPr>
    </w:p>
    <w:p w:rsidR="009F3F4E" w:rsidRDefault="006E0379" w:rsidP="009F3F4E">
      <w:pPr>
        <w:spacing w:before="40" w:after="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9F3F4E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>8</w:t>
      </w:r>
      <w:r w:rsidR="009F3F4E">
        <w:rPr>
          <w:rFonts w:ascii="Times New Roman" w:hAnsi="Times New Roman"/>
          <w:sz w:val="26"/>
          <w:szCs w:val="26"/>
        </w:rPr>
        <w:t xml:space="preserve"> «5»</w:t>
      </w:r>
    </w:p>
    <w:p w:rsidR="009F3F4E" w:rsidRDefault="009F3F4E" w:rsidP="009F3F4E">
      <w:pPr>
        <w:spacing w:before="40" w:after="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E0379">
        <w:rPr>
          <w:rFonts w:ascii="Times New Roman" w:hAnsi="Times New Roman"/>
          <w:sz w:val="26"/>
          <w:szCs w:val="26"/>
        </w:rPr>
        <w:t>7-14</w:t>
      </w:r>
      <w:r>
        <w:rPr>
          <w:rFonts w:ascii="Times New Roman" w:hAnsi="Times New Roman"/>
          <w:sz w:val="26"/>
          <w:szCs w:val="26"/>
        </w:rPr>
        <w:t xml:space="preserve"> «4»</w:t>
      </w:r>
    </w:p>
    <w:p w:rsidR="009F3F4E" w:rsidRDefault="006E0379" w:rsidP="009F3F4E">
      <w:pPr>
        <w:spacing w:before="40" w:after="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9F3F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10</w:t>
      </w:r>
      <w:r w:rsidR="009F3F4E">
        <w:rPr>
          <w:rFonts w:ascii="Times New Roman" w:hAnsi="Times New Roman"/>
          <w:sz w:val="26"/>
          <w:szCs w:val="26"/>
        </w:rPr>
        <w:t xml:space="preserve"> «3»</w:t>
      </w:r>
    </w:p>
    <w:p w:rsidR="009F3F4E" w:rsidRPr="004A7F0E" w:rsidRDefault="006E0379" w:rsidP="009F3F4E">
      <w:pPr>
        <w:spacing w:before="40" w:after="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="009F3F4E">
        <w:rPr>
          <w:rFonts w:ascii="Times New Roman" w:hAnsi="Times New Roman"/>
          <w:sz w:val="26"/>
          <w:szCs w:val="26"/>
        </w:rPr>
        <w:t>-0 «2»</w:t>
      </w:r>
    </w:p>
    <w:p w:rsidR="009F3F4E" w:rsidRPr="009F3F4E" w:rsidRDefault="009F3F4E" w:rsidP="009F3F4E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sectPr w:rsidR="009F3F4E" w:rsidRPr="009F3F4E" w:rsidSect="009F3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5484"/>
    <w:multiLevelType w:val="hybridMultilevel"/>
    <w:tmpl w:val="1FAA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2"/>
    <w:rsid w:val="00184FD2"/>
    <w:rsid w:val="00601991"/>
    <w:rsid w:val="006E0379"/>
    <w:rsid w:val="009F3F4E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2ADF-79BE-49FA-8144-60013942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D2"/>
    <w:pPr>
      <w:ind w:left="720"/>
      <w:contextualSpacing/>
    </w:pPr>
  </w:style>
  <w:style w:type="table" w:styleId="a4">
    <w:name w:val="Table Grid"/>
    <w:basedOn w:val="a1"/>
    <w:uiPriority w:val="39"/>
    <w:rsid w:val="009F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2017-10-17T19:24:00Z</dcterms:created>
  <dcterms:modified xsi:type="dcterms:W3CDTF">2017-10-17T19:58:00Z</dcterms:modified>
</cp:coreProperties>
</file>