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2" w:rsidRPr="00AB2C12" w:rsidRDefault="00AB2C12" w:rsidP="00AB2C12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b/>
          <w:bCs/>
          <w:color w:val="000000"/>
          <w:lang w:eastAsia="ru-RU"/>
        </w:rPr>
        <w:t>ГЕРМАНИЯ: НА ПУТИ К ЕДИНСТВУ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охарактеризовать процесс объединения Германии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показать разницу путей объединения Германии «снизу» и «сверху»;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рассмотреть особенности политики Бисмарка; продолжить развитие умения самостоятельно работать с текстом учебника как с источником знаний, выделять главное, анализировать документы, использовать ранее приобретенные знания;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воспитывать интерес у учащихся к истории других стран и народов.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u w:val="single"/>
          <w:lang w:eastAsia="ru-RU"/>
        </w:rPr>
        <w:t>Основные понятия и термины:</w:t>
      </w:r>
      <w:r w:rsidRPr="00AB2C12">
        <w:rPr>
          <w:rFonts w:ascii="Arial" w:eastAsia="Times New Roman" w:hAnsi="Arial" w:cs="Arial"/>
          <w:color w:val="000000"/>
          <w:lang w:eastAsia="ru-RU"/>
        </w:rPr>
        <w:t> канцлер, Северогерманский союз, путь объединения «сверху», путь объединения «снизу».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u w:val="single"/>
          <w:lang w:eastAsia="ru-RU"/>
        </w:rPr>
        <w:t>Тип урока:</w:t>
      </w:r>
      <w:r w:rsidRPr="00AB2C12">
        <w:rPr>
          <w:rFonts w:ascii="Arial" w:eastAsia="Times New Roman" w:hAnsi="Arial" w:cs="Arial"/>
          <w:color w:val="000000"/>
          <w:lang w:eastAsia="ru-RU"/>
        </w:rPr>
        <w:t> комбинированный.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1. Орг. момент.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2. Проверка домашнего задания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3. Постановка проблемного вопроса: Каким путем и почему началось объединение Германии? Какую роль в этом процессе сыграл Бисмарк?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4. Изучение новой темы.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План.</w:t>
      </w:r>
    </w:p>
    <w:p w:rsidR="00AB2C12" w:rsidRPr="00AB2C12" w:rsidRDefault="00AB2C12" w:rsidP="00AB2C1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Германский союз. Экономическое развитие Германии.</w:t>
      </w:r>
    </w:p>
    <w:p w:rsidR="00AB2C12" w:rsidRPr="00AB2C12" w:rsidRDefault="00AB2C12" w:rsidP="00AB2C1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Берлин, март 1848 г.</w:t>
      </w:r>
    </w:p>
    <w:p w:rsidR="00AB2C12" w:rsidRPr="00AB2C12" w:rsidRDefault="00AB2C12" w:rsidP="00AB2C1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Франкфуртский парламент.</w:t>
      </w:r>
    </w:p>
    <w:p w:rsidR="00AB2C12" w:rsidRPr="00AB2C12" w:rsidRDefault="00AB2C12" w:rsidP="00AB2C1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Образование Северогерманского союза.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Беседа с классом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Вспомните, каким стало политическое устройство Германии по решениям Венского конгресса? (вместо Священной Римской империи был создан Германский союз 39 государств)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Какие государства были самыми большими в этом союзе? (Австрия и Пруссия)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Рассказ учителя. Германский союз не ставил своей целью ни экономического, ни политического объединения немецкого народа, а являлся средством для сохранения старых порядков. К тому же, Союз не мог стать прочным: сильнейшими его членами были Австрия и Пруссия, соперничавшие между собой за лидерство в Союзе. Иными словами, Германия оставалась раздробленной страной.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Подумайте, какая главная политическая задача могла стоять перед немецким народом в середине XIX в.? (Немецкий народ видел главную цель в объединении страны)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Давайте посмотрим, как эта проблема решалась в германских государствах.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Рассказ учителя.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Вопрос объединения страны - главный вопрос в жизни немцев в XIX в.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 xml:space="preserve">В первой половине XIX в. Германия оставалась аграрной страной. Многие города несли на себе отпечаток средневековья – жизнь текла неторопливо. И население редко превышало 4-5 тыс. жителей. Однако реформы, проведенные Наполеоном I. Не прошли </w:t>
      </w:r>
      <w:r w:rsidRPr="00AB2C12">
        <w:rPr>
          <w:rFonts w:ascii="Arial" w:eastAsia="Times New Roman" w:hAnsi="Arial" w:cs="Arial"/>
          <w:color w:val="000000"/>
          <w:lang w:eastAsia="ru-RU"/>
        </w:rPr>
        <w:lastRenderedPageBreak/>
        <w:t>бесследно, да и время брало свое. Капиталистические методы ведения хозяйства внедряются и в сельское хозяйство, и в промышленность.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Какие препятствия лежали на пути развития индустриального общества Германии и какие меры принимались для их устранения в области экономического развития?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I группа: «Немецкий экономист Ф. Лист о раздробленности Германии»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Вопрос к документу:</w:t>
      </w:r>
      <w:r w:rsidRPr="00AB2C12">
        <w:rPr>
          <w:rFonts w:ascii="Arial" w:eastAsia="Times New Roman" w:hAnsi="Arial" w:cs="Arial"/>
          <w:color w:val="000000"/>
          <w:lang w:eastAsia="ru-RU"/>
        </w:rPr>
        <w:t> подумайте, как влияла раздробленность Германии на процесс формирования индустриального общества. Свою точку зрения аргументируйте.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II группа: «Из договора о Таможенном союзе (1833)»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Вопрос к документу:</w:t>
      </w:r>
      <w:r w:rsidRPr="00AB2C12">
        <w:rPr>
          <w:rFonts w:ascii="Arial" w:eastAsia="Times New Roman" w:hAnsi="Arial" w:cs="Arial"/>
          <w:color w:val="000000"/>
          <w:lang w:eastAsia="ru-RU"/>
        </w:rPr>
        <w:t> как создание Таможенного союза влияло на процесс модернизации Германии? Достаточно ли было этих условий для быстрого развития в ней индустриального общества?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Выводы: 1. Раздробленность Германии являлась серьезным препятствием на пути дальнейшего развития индустриального общества. В 1834 г. по инициативе Пруссии был создан Немецкий таможенный союз, объединивший 18 государств.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2. Создание Таможенного союза имело большое значение для экономического объединения немецких государств: на дорогах Северной Германии уничтожили шлагбаумы, были сняты все таможенные ограничения в торговле.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Таким образом, создание Таможенного союза способствовало экономическому объединению Германии и дальнейшему развитию индустриального общества.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Беседа с классом.</w:t>
      </w:r>
      <w:r w:rsidRPr="00AB2C12">
        <w:rPr>
          <w:rFonts w:ascii="Arial" w:eastAsia="Times New Roman" w:hAnsi="Arial" w:cs="Arial"/>
          <w:color w:val="000000"/>
          <w:lang w:eastAsia="ru-RU"/>
        </w:rPr>
        <w:t> Тем не менее, для полноценного объединения следовало предпринять решительные шаги. На этом фоне и развивались революционные события 1848 г.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- Как Вы думаете, какова была главная задача революции 1848 г.?</w:t>
      </w:r>
      <w:r w:rsidRPr="00AB2C12">
        <w:rPr>
          <w:rFonts w:ascii="Arial" w:eastAsia="Times New Roman" w:hAnsi="Arial" w:cs="Arial"/>
          <w:color w:val="000000"/>
          <w:lang w:eastAsia="ru-RU"/>
        </w:rPr>
        <w:t> (Объединение страны).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Немаловажное значение имела проблема, каким путем пойдет этот процесс, как будет происходить объединение Германии «сверху» или «снизу».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Путь объединения «снизу» предполагал свержение традиционных династий и образование демократической республики.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Путь объединения «сверху» должен быть происходить путем концентрации власти одним из наиболее крупных государств – Пруссии или Австрии – при сохранении помещиками земли и власти.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Работа с учебником (комментированное чтение). Вопросы к тексту: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Почему началась революция в Берлине в 1848 г.?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Какие социальные слои принимали наиболее активное участие в революции? (Под чьим руководством должно было происходить объединение Германии «снизу»?)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Каким способом они рассчитывали провести объединение Германии?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К установлению какого государственного строя они стремились после объединения?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Вывод: Таким образом, революция в Германии закончилась поражением, она не решила основной задачи – национального объединения.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Начало объединения Германии.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Рассказ учителя. Вопрос об объединении страны был главным и в 60-е гг. После поражения революции реальным становится путь объединения «сверху», в котором ведущую роль играла прусская монархия, опирающаяся на прусских помещиков (юнкеров) и крупную немецкую буржуазию.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- Подумайте, под чьим руководством должно было происходить объединение «сверху»?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 это время к управлению Пруссией приходят новые политические деятели – Вильгельм I и Отто фон Бисмарк.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 1861 г. умер король Пруссии Фридрих Вильгельм IV. Его правление не оправдало ожидания немцев – единого государства создать не удалось. Поэтому юнкерство и буржуазия с надеждой обратили свой взгляд на нового короля. От него ждали решения вопроса объединения страны.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Записать:</w:t>
      </w:r>
      <w:r w:rsidRPr="00AB2C12">
        <w:rPr>
          <w:rFonts w:ascii="Arial" w:eastAsia="Times New Roman" w:hAnsi="Arial" w:cs="Arial"/>
          <w:color w:val="000000"/>
          <w:lang w:eastAsia="ru-RU"/>
        </w:rPr>
        <w:t> 1861 -1888 гг. – правление Вильгельма I.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К этому времени Вильгельму I уже исполнилось 60 лет. Современники говорили о нем как о человеке, для которого на первом плане стоят интересы Пруссии. Ставя превыше всего величие Пруссии, Вильгельм I стремился иметь сильную армию. Если можно говорить о его особой любви и привязанности, то это любовь к военному делу (с раннего возраста его воспитывали для военной службы). Король считал, что национальное объединение страны может произойти только вооруженным путем. Ему принадлежали слова: «Кто хочет управлять Германией, тот должен ее завоевать».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По инициативе Вильгельма в стране была проведена военная реформа, целью которой было увеличение регулярной армии и введение трехгодичной военной службы. Новая реформа требовала денег, а нижняя палата парламента отказывалась выделять средства.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 этих условиях Вильгельму I нужен был сильный канцлер.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i/>
          <w:iCs/>
          <w:color w:val="000000"/>
          <w:lang w:eastAsia="ru-RU"/>
        </w:rPr>
        <w:t>Записать: Канцлер – глава правительства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Вильгельм I обращает свой взгляд на Отто фон Бисмарка. В сентябре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1862 г. 47- летний Отто фон Бисмарк, опытный политический деятель, назначается на пост канцлера. …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Самостоятельная работа с текстом учебника. Прочитайте текст на стр. 145-146 и ответьте на вопрос: - Согласны ли вы, с точкой зрения, что создание Северогерманского союза начинает новую историю Германии?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5. Закрепление изученного.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color w:val="000000"/>
          <w:lang w:eastAsia="ru-RU"/>
        </w:rPr>
        <w:t>- Каким путем и почему началось объединение Германии? Какую роль в этом процессе сыграл Бисмарк?</w:t>
      </w:r>
    </w:p>
    <w:p w:rsidR="00AB2C12" w:rsidRPr="00AB2C12" w:rsidRDefault="00AB2C12" w:rsidP="00AB2C1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2C12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</w:t>
      </w:r>
    </w:p>
    <w:p w:rsidR="00AB2C12" w:rsidRPr="00AB2C12" w:rsidRDefault="00AB2C12" w:rsidP="00AB2C1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AB2C1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AB2C12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"https://videouroki.net/course/piedaghoghichieskii-kieis-v-profiessional-noi-dieiatiel-nosti-uchitielia-istorii-i-obshchiestvoznaniia.html?utm_source=multiurok&amp;utm_medium=banner&amp;utm_campaign=mskachat&amp;utm_content=course&amp;utm_term=247" \t "_blank" </w:instrText>
      </w:r>
      <w:r w:rsidRPr="00AB2C1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</w:p>
    <w:p w:rsidR="00AB2C12" w:rsidRPr="00AB2C12" w:rsidRDefault="00AB2C12" w:rsidP="00AB2C1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1366A"/>
          <w:sz w:val="19"/>
          <w:szCs w:val="19"/>
          <w:lang w:eastAsia="ru-RU"/>
        </w:rPr>
        <w:drawing>
          <wp:inline distT="0" distB="0" distL="0" distR="0">
            <wp:extent cx="2853690" cy="2853690"/>
            <wp:effectExtent l="19050" t="0" r="3810" b="0"/>
            <wp:docPr id="1" name="Рисунок 1" descr="https://fsd.videouroki.net/courses/images/201912/162336_5dfa285836b7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courses/images/201912/162336_5dfa285836b7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C12">
        <w:rPr>
          <w:rFonts w:ascii="Arial" w:eastAsia="Times New Roman" w:hAnsi="Arial" w:cs="Arial"/>
          <w:b/>
          <w:bCs/>
          <w:color w:val="01366A"/>
          <w:sz w:val="24"/>
          <w:szCs w:val="24"/>
          <w:lang w:eastAsia="ru-RU"/>
        </w:rPr>
        <w:t>-70%</w:t>
      </w:r>
    </w:p>
    <w:p w:rsidR="00AB2C12" w:rsidRPr="00AB2C12" w:rsidRDefault="00AB2C12" w:rsidP="00AB2C1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1366A"/>
          <w:sz w:val="21"/>
          <w:szCs w:val="21"/>
          <w:lang w:eastAsia="ru-RU"/>
        </w:rPr>
      </w:pPr>
      <w:r w:rsidRPr="00AB2C12">
        <w:rPr>
          <w:rFonts w:ascii="Arial" w:eastAsia="Times New Roman" w:hAnsi="Arial" w:cs="Arial"/>
          <w:b/>
          <w:bCs/>
          <w:color w:val="01366A"/>
          <w:sz w:val="21"/>
          <w:szCs w:val="21"/>
          <w:lang w:eastAsia="ru-RU"/>
        </w:rPr>
        <w:lastRenderedPageBreak/>
        <w:t>Курсы повышения квалификации</w:t>
      </w:r>
    </w:p>
    <w:p w:rsidR="00AB2C12" w:rsidRPr="00AB2C12" w:rsidRDefault="00AB2C12" w:rsidP="00AB2C12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B2C1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E80"/>
    <w:multiLevelType w:val="multilevel"/>
    <w:tmpl w:val="7610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B2C12"/>
    <w:rsid w:val="000411FC"/>
    <w:rsid w:val="00AB2C12"/>
    <w:rsid w:val="00FA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C12"/>
    <w:rPr>
      <w:color w:val="0000FF"/>
      <w:u w:val="single"/>
    </w:rPr>
  </w:style>
  <w:style w:type="character" w:customStyle="1" w:styleId="ui">
    <w:name w:val="ui"/>
    <w:basedOn w:val="a0"/>
    <w:rsid w:val="00AB2C12"/>
  </w:style>
  <w:style w:type="paragraph" w:styleId="a5">
    <w:name w:val="Balloon Text"/>
    <w:basedOn w:val="a"/>
    <w:link w:val="a6"/>
    <w:uiPriority w:val="99"/>
    <w:semiHidden/>
    <w:unhideWhenUsed/>
    <w:rsid w:val="00A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013">
                      <w:marLeft w:val="0"/>
                      <w:marRight w:val="0"/>
                      <w:marTop w:val="31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5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83229">
          <w:marLeft w:val="0"/>
          <w:marRight w:val="0"/>
          <w:marTop w:val="0"/>
          <w:marBottom w:val="7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998">
              <w:marLeft w:val="0"/>
              <w:marRight w:val="0"/>
              <w:marTop w:val="23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322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deouroki.net/course/piedaghoghichieskii-kieis-v-profiessional-noi-dieiatiel-nosti-uchitielia-istorii-i-obshchiestvoznaniia.html?utm_source=multiurok&amp;utm_medium=banner&amp;utm_campaign=mskachat&amp;utm_content=course&amp;utm_term=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2021-04-21T15:19:00Z</dcterms:created>
  <dcterms:modified xsi:type="dcterms:W3CDTF">2021-04-21T15:20:00Z</dcterms:modified>
</cp:coreProperties>
</file>