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  <w:lang w:val="en-US"/>
        </w:rPr>
      </w:pPr>
      <w:r>
        <w:rPr>
          <w:rFonts w:eastAsia="Calibri" w:cs="Times New Roman" w:ascii="Times New Roman" w:hAnsi="Times New Roman"/>
          <w:b/>
          <w:sz w:val="24"/>
          <w:szCs w:val="24"/>
          <w:lang w:val="en-US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  <w:lang w:val="en-US"/>
        </w:rPr>
      </w:pPr>
      <w:r>
        <w:rPr>
          <w:rFonts w:eastAsia="Calibri" w:cs="Times New Roman" w:ascii="Times New Roman" w:hAnsi="Times New Roman"/>
          <w:b/>
          <w:sz w:val="24"/>
          <w:szCs w:val="24"/>
          <w:lang w:val="en-US"/>
        </w:rPr>
      </w:r>
    </w:p>
    <w:p>
      <w:pPr>
        <w:pStyle w:val="Normal"/>
        <w:rPr/>
      </w:pPr>
      <w:r>
        <w:rPr>
          <w:rFonts w:eastAsia="Calibri" w:cs="Times New Roman" w:ascii="Times New Roman" w:hAnsi="Times New Roman"/>
          <w:b/>
          <w:sz w:val="36"/>
          <w:szCs w:val="36"/>
        </w:rPr>
        <w:t>Токарева Людмила Владимировна</w:t>
      </w:r>
    </w:p>
    <w:p>
      <w:pPr>
        <w:pStyle w:val="Normal"/>
        <w:rPr>
          <w:rFonts w:ascii="Times New Roman" w:hAnsi="Times New Roman" w:eastAsia="Calibri" w:cs="Times New Roman"/>
          <w:b/>
          <w:b/>
          <w:sz w:val="32"/>
          <w:szCs w:val="32"/>
        </w:rPr>
      </w:pPr>
      <w:r>
        <w:rPr>
          <w:rFonts w:eastAsia="Calibri" w:cs="Times New Roman" w:ascii="Times New Roman" w:hAnsi="Times New Roman"/>
          <w:b/>
          <w:sz w:val="32"/>
          <w:szCs w:val="32"/>
        </w:rPr>
        <w:t xml:space="preserve">Учитель английского языка </w:t>
      </w:r>
    </w:p>
    <w:p>
      <w:pPr>
        <w:pStyle w:val="Normal"/>
        <w:rPr/>
      </w:pPr>
      <w:r>
        <w:rPr>
          <w:rFonts w:eastAsia="Calibri" w:cs="Times New Roman" w:ascii="Times New Roman" w:hAnsi="Times New Roman"/>
          <w:b/>
          <w:sz w:val="32"/>
          <w:szCs w:val="32"/>
        </w:rPr>
        <w:t xml:space="preserve">МБОУ </w:t>
      </w:r>
      <w:r>
        <w:rPr>
          <w:rFonts w:eastAsia="Calibri" w:cs="Times New Roman" w:ascii="Times New Roman" w:hAnsi="Times New Roman"/>
          <w:b/>
          <w:sz w:val="32"/>
          <w:szCs w:val="32"/>
        </w:rPr>
        <w:t>П</w:t>
      </w:r>
      <w:r>
        <w:rPr>
          <w:rFonts w:eastAsia="Calibri" w:cs="Times New Roman" w:ascii="Times New Roman" w:hAnsi="Times New Roman"/>
          <w:b/>
          <w:sz w:val="32"/>
          <w:szCs w:val="32"/>
        </w:rPr>
        <w:t>СОШ №</w:t>
      </w:r>
      <w:r>
        <w:rPr>
          <w:rFonts w:eastAsia="Calibri" w:cs="Times New Roman" w:ascii="Times New Roman" w:hAnsi="Times New Roman"/>
          <w:b/>
          <w:sz w:val="32"/>
          <w:szCs w:val="32"/>
        </w:rPr>
        <w:t xml:space="preserve">29 </w:t>
      </w:r>
    </w:p>
    <w:p>
      <w:pPr>
        <w:pStyle w:val="Normal"/>
        <w:rPr>
          <w:rFonts w:ascii="Times New Roman" w:hAnsi="Times New Roman" w:eastAsia="Calibri" w:cs="Times New Roman"/>
          <w:b/>
          <w:b/>
          <w:sz w:val="32"/>
          <w:szCs w:val="32"/>
        </w:rPr>
      </w:pPr>
      <w:r>
        <w:rPr>
          <w:rFonts w:eastAsia="Calibri" w:cs="Times New Roman" w:ascii="Times New Roman" w:hAnsi="Times New Roman"/>
          <w:b/>
          <w:sz w:val="32"/>
          <w:szCs w:val="32"/>
        </w:rPr>
        <w:t>2 класс</w:t>
      </w:r>
    </w:p>
    <w:p>
      <w:pPr>
        <w:pStyle w:val="Normal"/>
        <w:rPr>
          <w:rFonts w:ascii="Times New Roman" w:hAnsi="Times New Roman" w:eastAsia="Calibri" w:cs="Times New Roman"/>
          <w:b/>
          <w:b/>
          <w:sz w:val="32"/>
          <w:szCs w:val="32"/>
        </w:rPr>
      </w:pPr>
      <w:r>
        <w:rPr>
          <w:rFonts w:eastAsia="Calibri" w:cs="Times New Roman" w:ascii="Times New Roman" w:hAnsi="Times New Roman"/>
          <w:b/>
          <w:sz w:val="32"/>
          <w:szCs w:val="32"/>
        </w:rPr>
        <w:t xml:space="preserve">Тема урока: </w:t>
      </w:r>
      <w:r>
        <w:rPr>
          <w:rFonts w:eastAsia="Calibri" w:cs="Times New Roman" w:ascii="Times New Roman" w:hAnsi="Times New Roman"/>
          <w:b/>
          <w:sz w:val="32"/>
          <w:szCs w:val="32"/>
        </w:rPr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9400ed" stroked="t" style="position:absolute;margin-left:0pt;margin-top:0pt;width:155.2pt;height:51.7pt" type="shapetype_136">
            <v:path textpathok="t"/>
            <v:textpath on="t" fitshape="t" string="&quot;Цвета&quot;" style="font-family:&quot;Arial Black&quot;;font-size:11pt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jc w:val="center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УМК «</w:t>
      </w:r>
      <w:r>
        <w:rPr>
          <w:rFonts w:eastAsia="Calibri" w:cs="Times New Roman" w:ascii="Times New Roman" w:hAnsi="Times New Roman"/>
          <w:b/>
          <w:sz w:val="24"/>
          <w:szCs w:val="24"/>
          <w:lang w:val="en-US"/>
        </w:rPr>
        <w:t>Forward</w:t>
      </w:r>
      <w:r>
        <w:rPr>
          <w:rFonts w:eastAsia="Calibri" w:cs="Times New Roman" w:ascii="Times New Roman" w:hAnsi="Times New Roman"/>
          <w:b/>
          <w:sz w:val="24"/>
          <w:szCs w:val="24"/>
        </w:rPr>
        <w:t>» автор М.Вербицкая (издательство Вентана Граф)</w:t>
      </w:r>
    </w:p>
    <w:p>
      <w:pPr>
        <w:pStyle w:val="Normal"/>
        <w:spacing w:before="0" w:after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 xml:space="preserve">Тема: 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Colours</w:t>
      </w:r>
      <w:r>
        <w:rPr>
          <w:rFonts w:cs="Times New Roman" w:ascii="Times New Roman" w:hAnsi="Times New Roman"/>
          <w:b/>
          <w:sz w:val="24"/>
          <w:szCs w:val="24"/>
        </w:rPr>
        <w:t xml:space="preserve"> (Цвета)</w:t>
      </w:r>
    </w:p>
    <w:p>
      <w:pPr>
        <w:pStyle w:val="Normal"/>
        <w:spacing w:before="0" w:after="0"/>
        <w:ind w:left="3420" w:hanging="342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Тип урока</w:t>
      </w:r>
      <w:r>
        <w:rPr>
          <w:rFonts w:eastAsia="Calibri" w:cs="Times New Roman" w:ascii="Times New Roman" w:hAnsi="Times New Roman"/>
          <w:sz w:val="24"/>
          <w:szCs w:val="24"/>
        </w:rPr>
        <w:t>: изучение и первичное закрепление новых знаний и способов деятельности</w:t>
      </w:r>
    </w:p>
    <w:p>
      <w:pPr>
        <w:pStyle w:val="Normal"/>
        <w:spacing w:before="0" w:after="0"/>
        <w:ind w:left="3420" w:hanging="342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Форма проведения:</w:t>
      </w:r>
      <w:r>
        <w:rPr>
          <w:rFonts w:eastAsia="Calibri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традиционный урок (с учётом новых ФГОС)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Цель: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формирование лексических навыков говорения по теме «Цвета».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Задачи: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Образовательная: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сформировать первичный лексический навык говорения по теме «Цвета»;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совершенствовать произносительные навыки;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Развивающая: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развитие наглядно-действенного мышления; </w:t>
      </w:r>
      <w:r>
        <w:rPr>
          <w:rFonts w:cs="Times New Roman" w:ascii="Times New Roman" w:hAnsi="Times New Roman"/>
          <w:sz w:val="24"/>
          <w:szCs w:val="24"/>
        </w:rPr>
        <w:t>развитие способностей к слуховой и зрительной дифференциации, к имитации;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Воспитательная: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формирование навыка работы в парах сменного состава;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воспитывать у обучающихся инициативность и любознательность.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Эталонное высказывание: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-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What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colour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is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this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?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It is blue.</w:t>
      </w:r>
    </w:p>
    <w:p>
      <w:pPr>
        <w:pStyle w:val="Normal"/>
        <w:spacing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Дидактические материалы и оборудование: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картинки предметов одежды, карточки с заданиями,</w:t>
      </w:r>
      <w:r>
        <w:rPr>
          <w:rFonts w:eastAsia="Calibri" w:cs="Times New Roman" w:ascii="Times New Roman" w:hAnsi="Times New Roman"/>
          <w:b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sz w:val="24"/>
          <w:szCs w:val="24"/>
        </w:rPr>
        <w:t>учебник для 2 класса «</w:t>
      </w:r>
      <w:r>
        <w:rPr>
          <w:rFonts w:eastAsia="Calibri" w:cs="Times New Roman" w:ascii="Times New Roman" w:hAnsi="Times New Roman"/>
          <w:sz w:val="24"/>
          <w:szCs w:val="24"/>
          <w:lang w:val="en-US"/>
        </w:rPr>
        <w:t>Forward</w:t>
      </w:r>
      <w:r>
        <w:rPr>
          <w:rFonts w:eastAsia="Calibri" w:cs="Times New Roman" w:ascii="Times New Roman" w:hAnsi="Times New Roman"/>
          <w:sz w:val="24"/>
          <w:szCs w:val="24"/>
        </w:rPr>
        <w:t>» автор М.Вербицкая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, рабочая тетрадь </w:t>
      </w:r>
      <w:r>
        <w:rPr>
          <w:rFonts w:eastAsia="Calibri" w:cs="Times New Roman" w:ascii="Times New Roman" w:hAnsi="Times New Roman"/>
          <w:sz w:val="24"/>
          <w:szCs w:val="24"/>
        </w:rPr>
        <w:t>для 2 класса «</w:t>
      </w:r>
      <w:r>
        <w:rPr>
          <w:rFonts w:eastAsia="Calibri" w:cs="Times New Roman" w:ascii="Times New Roman" w:hAnsi="Times New Roman"/>
          <w:sz w:val="24"/>
          <w:szCs w:val="24"/>
          <w:lang w:val="en-US"/>
        </w:rPr>
        <w:t>Forward</w:t>
      </w:r>
      <w:r>
        <w:rPr>
          <w:rFonts w:eastAsia="Calibri" w:cs="Times New Roman" w:ascii="Times New Roman" w:hAnsi="Times New Roman"/>
          <w:sz w:val="24"/>
          <w:szCs w:val="24"/>
        </w:rPr>
        <w:t>» автор М.Вербицкая.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Универсальные учебные действия: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>Самостоятельное выделение и формулирование познавательной цели.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Style w:val="Strong"/>
          <w:rFonts w:cs="Times New Roman" w:ascii="Times New Roman" w:hAnsi="Times New Roman"/>
          <w:b w:val="false"/>
          <w:sz w:val="24"/>
          <w:szCs w:val="24"/>
          <w:u w:val="single"/>
          <w:shd w:fill="FFFFFF" w:val="clear"/>
        </w:rPr>
        <w:t xml:space="preserve">Логические: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Классификация по определенному признаку.</w:t>
      </w:r>
    </w:p>
    <w:p>
      <w:pPr>
        <w:pStyle w:val="Normal"/>
        <w:spacing w:before="0" w:after="0"/>
        <w:rPr>
          <w:rStyle w:val="Strong"/>
          <w:rFonts w:ascii="Times New Roman" w:hAnsi="Times New Roman" w:cs="Times New Roman"/>
          <w:b w:val="false"/>
          <w:b w:val="false"/>
          <w:sz w:val="24"/>
          <w:szCs w:val="24"/>
          <w:highlight w:val="white"/>
          <w:u w:val="single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 xml:space="preserve">                     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Анализ объектов с целью выделения признаков</w:t>
      </w:r>
    </w:p>
    <w:p>
      <w:pPr>
        <w:pStyle w:val="Normal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 xml:space="preserve">                     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Самостоятельное создание алгоритмов деятельности при решении проблем поискового  характера.</w:t>
      </w:r>
    </w:p>
    <w:p>
      <w:pPr>
        <w:pStyle w:val="Normal"/>
        <w:spacing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  <w:u w:val="single"/>
        </w:rPr>
        <w:t>Коммуникативные</w:t>
      </w:r>
      <w:r>
        <w:rPr>
          <w:rFonts w:eastAsia="Calibri" w:cs="Times New Roman" w:ascii="Times New Roman" w:hAnsi="Times New Roman"/>
          <w:sz w:val="24"/>
          <w:szCs w:val="24"/>
        </w:rPr>
        <w:t>: Умение работать в паре,</w:t>
      </w:r>
    </w:p>
    <w:p>
      <w:pPr>
        <w:pStyle w:val="Normal"/>
        <w:spacing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контролировать правильность ответа партнера, оценить правильность ответа партнера.</w:t>
      </w:r>
    </w:p>
    <w:p>
      <w:pPr>
        <w:pStyle w:val="Normal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>Осознанное построение речевого высказывания в устной форме.</w:t>
      </w:r>
      <w:r>
        <w:rPr>
          <w:b/>
          <w:color w:val="424242"/>
          <w:sz w:val="20"/>
          <w:szCs w:val="20"/>
          <w:shd w:fill="FFFFFF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Владение диалогической формой речи в соответствии с нормами изучаемого языка.</w:t>
      </w:r>
    </w:p>
    <w:p>
      <w:pPr>
        <w:pStyle w:val="Normal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>Рефлексия</w:t>
      </w:r>
      <w:r>
        <w:rPr>
          <w:rFonts w:cs="Times New Roman" w:ascii="Times New Roman" w:hAnsi="Times New Roman"/>
          <w:sz w:val="24"/>
          <w:szCs w:val="24"/>
          <w:shd w:fill="FFFFFF" w:val="clear"/>
          <w:lang w:val="en-US"/>
        </w:rPr>
        <w:t> 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 xml:space="preserve"> результатов деятельности.</w:t>
      </w:r>
    </w:p>
    <w:p>
      <w:pPr>
        <w:pStyle w:val="Normal"/>
        <w:ind w:left="3420" w:hanging="3420"/>
        <w:jc w:val="center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Сценарий</w:t>
      </w:r>
      <w:r>
        <w:rPr>
          <w:rFonts w:eastAsia="Calibri" w:cs="Times New Roman" w:ascii="Times New Roman" w:hAnsi="Times New Roman"/>
          <w:b/>
          <w:sz w:val="24"/>
          <w:szCs w:val="24"/>
        </w:rPr>
        <w:t xml:space="preserve"> урока</w:t>
      </w:r>
    </w:p>
    <w:tbl>
      <w:tblPr>
        <w:tblW w:w="1045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908"/>
        <w:gridCol w:w="3959"/>
        <w:gridCol w:w="2692"/>
        <w:gridCol w:w="1896"/>
      </w:tblGrid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Формат работы с учащимися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Действия детей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Организа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ционный момент. 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Проверка готовности к уроку. Приветствие учащихся.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Введение учащихся в языковую среду.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Good morning, boys and girls!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Seat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down, please.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Приветствие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Good morning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, E.A.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Фонетическая зарядка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u w:val="single"/>
              </w:rPr>
              <w:t>Улыбочка – трубочка</w:t>
            </w: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Растяните губы в улыбке, затем сверните их трубочкой.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4"/>
                <w:szCs w:val="24"/>
                <w:u w:val="single"/>
              </w:rPr>
            </w:pPr>
            <w:r>
              <w:rPr>
                <w:rFonts w:cs="Times New Roman" w:ascii="Times New Roman" w:hAnsi="Times New Roman"/>
                <w:i/>
                <w:color w:val="000000"/>
                <w:sz w:val="24"/>
                <w:szCs w:val="24"/>
                <w:u w:val="single"/>
              </w:rPr>
              <w:t>Гармошка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Помещаем кончик языка к нижним зубам. Не отрывая язык от зубов, опускаем и поднимаем нижнюю челюсть.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4"/>
                <w:szCs w:val="24"/>
                <w:u w:val="single"/>
              </w:rPr>
            </w:pPr>
            <w:r>
              <w:rPr>
                <w:rFonts w:cs="Times New Roman" w:ascii="Times New Roman" w:hAnsi="Times New Roman"/>
                <w:i/>
                <w:color w:val="000000"/>
                <w:sz w:val="24"/>
                <w:szCs w:val="24"/>
                <w:u w:val="single"/>
              </w:rPr>
              <w:t>Дышим как ежики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Коротко и сильно, на выдохе произносим звук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4"/>
                <w:szCs w:val="24"/>
                <w:u w:val="single"/>
              </w:rPr>
            </w:pPr>
            <w:r>
              <w:rPr>
                <w:rFonts w:cs="Times New Roman" w:ascii="Times New Roman" w:hAnsi="Times New Roman"/>
                <w:i/>
                <w:color w:val="000000"/>
                <w:sz w:val="24"/>
                <w:szCs w:val="24"/>
                <w:u w:val="single"/>
              </w:rPr>
              <w:t>Как капает дождик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Коротко и сильно. На выдохе произносим звук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/>
                <w:color w:val="000000"/>
                <w:sz w:val="24"/>
                <w:szCs w:val="24"/>
                <w:u w:val="single"/>
              </w:rPr>
              <w:t>Как стучит молоточек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Коротко и сильно. На выдохе произносим звук Т.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Называют звуки, повторяя действия за учителем.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Мотивация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-6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Показать детям две картинки: одна черно-белая, а другая – цветная:</w:t>
            </w:r>
          </w:p>
          <w:p>
            <w:pPr>
              <w:pStyle w:val="Normal"/>
              <w:spacing w:lineRule="auto" w:line="240" w:before="0" w:after="0"/>
              <w:ind w:left="-6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-Ребята, какая картинка вам больше нравится?</w:t>
            </w:r>
          </w:p>
          <w:p>
            <w:pPr>
              <w:pStyle w:val="Normal"/>
              <w:spacing w:lineRule="auto" w:line="240" w:before="0" w:after="0"/>
              <w:ind w:left="-6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Хотите научиться разукрашивать картинки по-английски?</w:t>
            </w:r>
          </w:p>
          <w:p>
            <w:pPr>
              <w:pStyle w:val="Normal"/>
              <w:spacing w:lineRule="auto" w:line="240" w:before="0" w:after="0"/>
              <w:ind w:left="-6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-Тогда скажите мне, что мы сегодня будем изучать?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That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’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right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 Слово цвет по-английски будет звучать «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colour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»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Как вы думаете, что вы будете знать и уметь к концу урока?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Сегодня вы научитесь спрашивать о цвете предмета и называть эти цвета.</w:t>
            </w:r>
          </w:p>
          <w:p>
            <w:pPr>
              <w:pStyle w:val="Normal"/>
              <w:spacing w:lineRule="auto" w:line="240" w:before="0" w:after="0"/>
              <w:ind w:left="-6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↔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Cl</w:t>
            </w:r>
          </w:p>
          <w:p>
            <w:pPr>
              <w:pStyle w:val="Normal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Цветная.</w:t>
            </w:r>
          </w:p>
          <w:p>
            <w:pPr>
              <w:pStyle w:val="Normal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-Да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-Цвета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Самостоятельное выделение и формулирование познавательной цели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Речевая зарядка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(активизация ранее изученной лексики)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 xml:space="preserve">- Look at the board, please.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-Для того, чтобы вспомнить названия одежды мне нужен помощник. Кто помнит, как спросить по-английски: Что это? (Пригласить одного ребенка к доске)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Учащиеся вспоминают названия одежды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Cl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Ребенок спрашивает класс, указывая на предмет одежды: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- What’s this?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 xml:space="preserve">-It is a coat.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(Это пальто.) 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-Я буду называть  цвет предмета одежды по-английски, а вы по рядам, эхом повторяйте название цвета за мной. Сначала первый ряд, следующим второй и затем третий.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It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is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red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Знакомятся с новой лексикой.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Слушают и повторяют новые слова.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- Red, red, red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Дифференциация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-Я буду задавать вопросы, а вы будьте внимательны и постарайтесь ответить правильно.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-What colour is this? Is it red or blue?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(Какой это цвет? Это красный или синий?) (показать на джемпер)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 т.д….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Учащиеся дают свои ответы.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↔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Cl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-It is blue. (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Это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синий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.)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…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Style w:val="Strong"/>
                <w:rFonts w:ascii="Times New Roman" w:hAnsi="Times New Roman" w:cs="Times New Roman"/>
                <w:b w:val="false"/>
                <w:b w:val="false"/>
                <w:sz w:val="24"/>
                <w:szCs w:val="24"/>
                <w:highlight w:val="white"/>
                <w:u w:val="single"/>
              </w:rPr>
            </w:pPr>
            <w:r>
              <w:rPr>
                <w:rStyle w:val="Strong"/>
                <w:rFonts w:cs="Times New Roman" w:ascii="Times New Roman" w:hAnsi="Times New Roman"/>
                <w:b w:val="false"/>
                <w:sz w:val="24"/>
                <w:szCs w:val="24"/>
                <w:u w:val="single"/>
                <w:shd w:fill="FFFFFF" w:val="clear"/>
              </w:rPr>
              <w:t>Логические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анализ.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Идентификация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Let's play! Давайте поиграем.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Мы разделимся на 2 команды.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-Я по очереди буду давать вам задания. Чья команда даст больше правильных ответов, та и победит. Прежде чем ответить, посоветуйтесь с другими ребятами, потому что если кто-то из вашей команды даст неправильный ответ, ход перейдет к команде соперников.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-Tell me the name of something blue.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(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Назови что-то синее.)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T – Gr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-It is a jumper. (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Это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джемпер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Style w:val="Strong"/>
                <w:rFonts w:ascii="Times New Roman" w:hAnsi="Times New Roman" w:cs="Times New Roman"/>
                <w:b w:val="false"/>
                <w:b w:val="false"/>
                <w:sz w:val="24"/>
                <w:szCs w:val="24"/>
                <w:highlight w:val="white"/>
                <w:u w:val="single"/>
              </w:rPr>
            </w:pPr>
            <w:r>
              <w:rPr>
                <w:rStyle w:val="Strong"/>
                <w:rFonts w:cs="Times New Roman" w:ascii="Times New Roman" w:hAnsi="Times New Roman"/>
                <w:b w:val="false"/>
                <w:sz w:val="24"/>
                <w:szCs w:val="24"/>
                <w:u w:val="single"/>
                <w:shd w:fill="FFFFFF" w:val="clear"/>
              </w:rPr>
              <w:t>Логические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Классификация по определенному признаку.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Динамическая пауза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-Stand up, please.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Давайте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разомнемся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Слушайте меня внимательно и поднимите руки вверх, если я назову цвет, а если назову предмет одежды, то опустите руки. Готовы?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(Называю цвета и предметы одежды по-английски, в произвольном порядке)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Cl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Дети внимательно слушают и выполняют необходимые действия.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Style w:val="Strong"/>
                <w:rFonts w:ascii="Times New Roman" w:hAnsi="Times New Roman" w:cs="Times New Roman"/>
                <w:b w:val="false"/>
                <w:b w:val="false"/>
                <w:sz w:val="24"/>
                <w:szCs w:val="24"/>
                <w:highlight w:val="white"/>
                <w:u w:val="single"/>
              </w:rPr>
            </w:pPr>
            <w:r>
              <w:rPr>
                <w:rStyle w:val="Strong"/>
                <w:rFonts w:cs="Times New Roman" w:ascii="Times New Roman" w:hAnsi="Times New Roman"/>
                <w:b w:val="false"/>
                <w:sz w:val="24"/>
                <w:szCs w:val="24"/>
                <w:u w:val="single"/>
                <w:shd w:fill="FFFFFF" w:val="clear"/>
              </w:rPr>
              <w:t>Логические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анализ объектов с целью выделения признаков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Подстановка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- Open your students book at page number 10.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Возьмите карточки, лежащие у вас на столе. Прочитайте задание.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-Попробуйте догадаться, что обозначает вопрос, написанный на карточке. (Озвучить вопрос: -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What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colour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is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this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?)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-Опираясь на образец, данный в учебнике подпишите название цвета к каждой фигуре. (Попросить детей объяснить алгоритм действий)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Приложение 1)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Дети переводят: -Какой это цвет?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Самостоятельное создание алгоритмов деятельности при решении проблем поискового характера.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Актуализация в речи</w:t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Игра «Карусель»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Используя, только что подписанную карточку проверьте знания друг друга.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Ваша задача спросить у соседа название цвета, на который вы указываете. Если партнер ответил правильно, то вы ставите на его листок плюсик. Вопросы задавайте друг другу по очереди.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Какой вопрос вы зададите?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Как ответит собеседник?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P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Дети работают в парах сменного состава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-What colour is this?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- It is……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Коммуникативные: Умение работать в паре,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контролировать правильность ответа партнера, оценить правильность ответа партнера.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Осознанное построение речевого высказывания в устной форме.</w:t>
            </w:r>
            <w:r>
              <w:rPr>
                <w:b/>
                <w:color w:val="424242"/>
                <w:sz w:val="20"/>
                <w:szCs w:val="20"/>
                <w:shd w:fill="FFFFFF" w:val="clear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Владение диалогической формой речи в соответствии с нормами изучаемого языка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Д\З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AB p.44 ex.A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Уч-ся записывают д/з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Этап подведения итогов урока, рефлексия.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3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What have we done today?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Что нового вы сегодня узнали?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-What is your favourite colour?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Какой ваш любимый цвет?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Дети отвечают.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Рефлексия</w:t>
            </w: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  <w:lang w:val="en-US"/>
              </w:rPr>
              <w:t> </w:t>
            </w: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 xml:space="preserve"> результатов деятельности.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Список использованных источников: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Английский язык:  2 класс: учебник для учащихся общеобразовательных  учреждений: в  2 ч Ч.2. Авторы М.В. Вербицкая, О.В. Оралова, Б. Эббс, Э. Уорелл, Э. Уорд. – М. .; Вентана-Граф; 2013. – 80 с.; ил. – (</w:t>
      </w:r>
      <w:r>
        <w:rPr>
          <w:rFonts w:ascii="Times New Roman" w:hAnsi="Times New Roman"/>
          <w:sz w:val="24"/>
          <w:szCs w:val="24"/>
          <w:lang w:val="en-US"/>
        </w:rPr>
        <w:t>Forward</w:t>
      </w:r>
      <w:r>
        <w:rPr>
          <w:rFonts w:ascii="Times New Roman" w:hAnsi="Times New Roman"/>
          <w:sz w:val="24"/>
          <w:szCs w:val="24"/>
        </w:rPr>
        <w:t>)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Английский язык:  2 класс: рабочая тетрадь для учащихся общеобразовательных  учреждений: Авторы М.В. Вербицкая, О.В. Оралова, Б. Эббс, Э. Уорелл, Э. Уорд. – М. .; Вентана-Граф; 2013. – 103 с.; ил. – (</w:t>
      </w:r>
      <w:r>
        <w:rPr>
          <w:rFonts w:ascii="Times New Roman" w:hAnsi="Times New Roman"/>
          <w:sz w:val="24"/>
          <w:szCs w:val="24"/>
          <w:lang w:val="en-US"/>
        </w:rPr>
        <w:t>Forward</w:t>
      </w:r>
      <w:r>
        <w:rPr>
          <w:rFonts w:ascii="Times New Roman" w:hAnsi="Times New Roman"/>
          <w:sz w:val="24"/>
          <w:szCs w:val="24"/>
        </w:rPr>
        <w:t>)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Английский язык:  2 класс:пособие для учителя. Авторы М.В. Вербицкая, О.В. Оралова, Б. Эббс, Э. Уорелл, Э. Уорд. – М. .; Вентана-Граф; 2012. – 304 с.; ил. – (</w:t>
      </w:r>
      <w:r>
        <w:rPr>
          <w:rFonts w:ascii="Times New Roman" w:hAnsi="Times New Roman"/>
          <w:sz w:val="24"/>
          <w:szCs w:val="24"/>
          <w:lang w:val="en-US"/>
        </w:rPr>
        <w:t>Forward</w:t>
      </w:r>
      <w:r>
        <w:rPr>
          <w:rFonts w:ascii="Times New Roman" w:hAnsi="Times New Roman"/>
          <w:sz w:val="24"/>
          <w:szCs w:val="24"/>
        </w:rPr>
        <w:t>)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</w:rPr>
        <w:t>Приложение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 xml:space="preserve"> 1</w:t>
      </w:r>
    </w:p>
    <w:p>
      <w:pPr>
        <w:pStyle w:val="Normal"/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What colour is this?</w:t>
      </w:r>
    </w:p>
    <w:p>
      <w:pPr>
        <w:pStyle w:val="Normal"/>
        <w:rPr>
          <w:lang w:val="en-US"/>
        </w:rPr>
      </w:pPr>
      <w:r>
        <w:rPr/>
        <w:drawing>
          <wp:inline distT="0" distB="0" distL="19050" distR="0">
            <wp:extent cx="857250" cy="762635"/>
            <wp:effectExtent l="0" t="0" r="0" b="0"/>
            <wp:docPr id="2" name="Рисунок 1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2632" r="85502" b="5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</w:t>
      </w:r>
      <w:r>
        <w:rPr>
          <w:lang w:val="en-US"/>
        </w:rPr>
        <w:drawing>
          <wp:inline distT="0" distB="0" distL="19050" distR="0">
            <wp:extent cx="857250" cy="778510"/>
            <wp:effectExtent l="0" t="0" r="0" b="0"/>
            <wp:docPr id="3" name="Изображение1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45060" r="85502" b="4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</w:t>
      </w:r>
      <w:r>
        <w:rPr>
          <w:lang w:val="en-US"/>
        </w:rPr>
        <w:drawing>
          <wp:inline distT="0" distB="0" distL="19050" distR="0">
            <wp:extent cx="747395" cy="742950"/>
            <wp:effectExtent l="0" t="0" r="0" b="0"/>
            <wp:docPr id="4" name="Изображение2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250" t="83082" r="22163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</w:t>
      </w:r>
      <w:r>
        <w:rPr>
          <w:lang w:val="en-US"/>
        </w:rPr>
        <w:drawing>
          <wp:inline distT="0" distB="0" distL="19050" distR="9525">
            <wp:extent cx="752475" cy="771525"/>
            <wp:effectExtent l="0" t="0" r="0" b="0"/>
            <wp:docPr id="5" name="Изображение3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995" t="19158" r="22321" b="6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 is _______.                 It is _______.            It is _______.            It is _______.                 </w:t>
      </w:r>
    </w:p>
    <w:p>
      <w:pPr>
        <w:pStyle w:val="Normal"/>
        <w:rPr>
          <w:sz w:val="28"/>
          <w:szCs w:val="28"/>
          <w:lang w:val="en-US"/>
        </w:rPr>
      </w:pPr>
      <w:r>
        <w:rPr/>
        <w:drawing>
          <wp:inline distT="0" distB="0" distL="19050" distR="9525">
            <wp:extent cx="752475" cy="714375"/>
            <wp:effectExtent l="0" t="0" r="0" b="0"/>
            <wp:docPr id="6" name="Изображение4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995" t="58088" r="22321" b="3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</w:t>
      </w:r>
      <w:r>
        <w:rPr>
          <w:sz w:val="28"/>
          <w:szCs w:val="28"/>
          <w:lang w:val="en-US"/>
        </w:rPr>
        <w:drawing>
          <wp:inline distT="0" distB="0" distL="19050" distR="9525">
            <wp:extent cx="752475" cy="723900"/>
            <wp:effectExtent l="0" t="0" r="0" b="0"/>
            <wp:docPr id="7" name="Изображение5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4995" t="70806" r="22321" b="1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</w:t>
      </w:r>
      <w:r>
        <w:rPr>
          <w:sz w:val="28"/>
          <w:szCs w:val="28"/>
          <w:lang w:val="en-US"/>
        </w:rPr>
        <w:drawing>
          <wp:inline distT="0" distB="0" distL="19050" distR="9525">
            <wp:extent cx="752475" cy="762000"/>
            <wp:effectExtent l="0" t="0" r="0" b="0"/>
            <wp:docPr id="8" name="Изображение6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995" t="45060" r="22321" b="4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</w:t>
      </w:r>
      <w:r>
        <w:rPr>
          <w:sz w:val="28"/>
          <w:szCs w:val="28"/>
          <w:lang w:val="en-US"/>
        </w:rPr>
        <w:drawing>
          <wp:inline distT="0" distB="0" distL="19050" distR="9525">
            <wp:extent cx="695325" cy="733425"/>
            <wp:effectExtent l="0" t="0" r="0" b="0"/>
            <wp:docPr id="9" name="Изображение7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178" t="70507" r="54102" b="1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 is _______.                It is _______.             It is _______.            It is _______.          </w:t>
      </w:r>
    </w:p>
    <w:p>
      <w:pPr>
        <w:pStyle w:val="Normal"/>
        <w:rPr>
          <w:sz w:val="28"/>
          <w:szCs w:val="28"/>
          <w:lang w:val="en-US"/>
        </w:rPr>
      </w:pPr>
      <w:r>
        <w:rPr/>
        <w:drawing>
          <wp:inline distT="0" distB="0" distL="19050" distR="9525">
            <wp:extent cx="695325" cy="762000"/>
            <wp:effectExtent l="0" t="0" r="0" b="0"/>
            <wp:docPr id="10" name="Изображение8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178" t="57933" r="54102" b="3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   </w:t>
      </w:r>
      <w:r>
        <w:rPr>
          <w:sz w:val="28"/>
          <w:szCs w:val="28"/>
          <w:lang w:val="en-US"/>
        </w:rPr>
        <w:drawing>
          <wp:inline distT="0" distB="0" distL="19050" distR="9525">
            <wp:extent cx="695325" cy="752475"/>
            <wp:effectExtent l="0" t="0" r="0" b="0"/>
            <wp:docPr id="11" name="Изображение9" descr="C:\Users\Елена\Downloads\colour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9" descr="C:\Users\Елена\Downloads\colours_cve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344" t="32632" r="53936" b="5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</w:t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It is _______.               It is _______.                 </w:t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</w:t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6728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881cfb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fe682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92505"/>
    <w:rPr>
      <w:b/>
      <w:bCs/>
    </w:rPr>
  </w:style>
  <w:style w:type="character" w:styleId="ListLabel1">
    <w:name w:val="ListLabel 1"/>
    <w:qFormat/>
    <w:rPr>
      <w:b/>
    </w:rPr>
  </w:style>
  <w:style w:type="character" w:styleId="ListLabel2">
    <w:name w:val="ListLabel 2"/>
    <w:qFormat/>
    <w:rPr>
      <w:b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eastAsia="Calibri" w:cs="Times New Roman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9a4830"/>
    <w:pPr>
      <w:spacing w:before="0" w:after="200"/>
      <w:ind w:left="720" w:hanging="0"/>
      <w:contextualSpacing/>
    </w:pPr>
    <w:rPr/>
  </w:style>
  <w:style w:type="paragraph" w:styleId="NoSpacing">
    <w:name w:val="No Spacing"/>
    <w:qFormat/>
    <w:rsid w:val="0063515b"/>
    <w:pPr>
      <w:widowControl/>
      <w:bidi w:val="0"/>
      <w:spacing w:lineRule="auto" w:line="240" w:before="0" w:after="0"/>
      <w:jc w:val="left"/>
    </w:pPr>
    <w:rPr>
      <w:rFonts w:ascii="Calibri" w:hAnsi="Calibri" w:eastAsia="" w:cs="Times New Roman" w:eastAsiaTheme="minorEastAsia"/>
      <w:color w:val="auto"/>
      <w:kern w:val="0"/>
      <w:sz w:val="22"/>
      <w:szCs w:val="22"/>
      <w:lang w:eastAsia="ru-RU" w:val="ru-RU" w:bidi="ar-SA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fe682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275A1-0E3D-46FF-AE6F-C20C41EB2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Application>LibreOffice/5.4.1.2$Windows_X86_64 LibreOffice_project/ea7cb86e6eeb2bf3a5af73a8f7777ac570321527</Application>
  <Pages>6</Pages>
  <Words>972</Words>
  <Characters>5918</Characters>
  <CharactersWithSpaces>7157</CharactersWithSpaces>
  <Paragraphs>153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2015-02-11T15:25:00Z</dcterms:created>
  <dc:creator>Ирина</dc:creator>
  <dc:description/>
  <dc:language>ru-RU</dc:language>
  <cp:lastModifiedBy/>
  <cp:lastPrinted>2015-02-12T15:17:00Z</cp:lastPrinted>
  <dcterms:modified xsi:type="dcterms:W3CDTF">2020-01-29T22:49:54Z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