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84" w:rsidRPr="00E56C84" w:rsidRDefault="00E56C84" w:rsidP="00E56C84">
      <w:pPr>
        <w:rPr>
          <w:rFonts w:ascii="Times New Roman" w:hAnsi="Times New Roman" w:cs="Times New Roman"/>
          <w:b/>
          <w:sz w:val="28"/>
          <w:szCs w:val="28"/>
        </w:rPr>
      </w:pPr>
      <w:r w:rsidRPr="00E56C84">
        <w:rPr>
          <w:rFonts w:ascii="Times New Roman" w:hAnsi="Times New Roman" w:cs="Times New Roman"/>
          <w:b/>
          <w:sz w:val="28"/>
          <w:szCs w:val="28"/>
        </w:rPr>
        <w:t xml:space="preserve">     9 </w:t>
      </w:r>
      <w:proofErr w:type="spellStart"/>
      <w:r w:rsidRPr="00E56C84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proofErr w:type="gramStart"/>
      <w:r w:rsidRPr="00E5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C8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proofErr w:type="gramEnd"/>
      <w:r w:rsidRPr="00E56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E56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ВОУД</w:t>
      </w:r>
      <w:r w:rsidRPr="00E56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–қа дайындық тест)</w:t>
      </w:r>
      <w:r w:rsidRPr="00E56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E56C84">
        <w:rPr>
          <w:rFonts w:ascii="Times New Roman" w:hAnsi="Times New Roman" w:cs="Times New Roman"/>
          <w:b/>
          <w:sz w:val="28"/>
          <w:szCs w:val="28"/>
        </w:rPr>
        <w:t>1 вариант</w:t>
      </w:r>
    </w:p>
    <w:tbl>
      <w:tblPr>
        <w:tblW w:w="9640" w:type="dxa"/>
        <w:tblLook w:val="01E0"/>
      </w:tblPr>
      <w:tblGrid>
        <w:gridCol w:w="9640"/>
      </w:tblGrid>
      <w:tr w:rsidR="00E56C84" w:rsidRPr="00E56C84" w:rsidTr="00B14AC3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Трамвай 54 км/сағ жылдамдықпен қозғалуда. Трамвайдың Халықаралық бірліктер жүйесіндегі жылдамдығы 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A) 20 м/с  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м/</w:t>
            </w:r>
            <w:proofErr w:type="gramStart"/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м/</w:t>
            </w:r>
            <w:proofErr w:type="gramStart"/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 м/</w:t>
            </w:r>
            <w:proofErr w:type="gramStart"/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 м/</w:t>
            </w:r>
            <w:proofErr w:type="gramStart"/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56C84" w:rsidRPr="00E56C84" w:rsidTr="00B14AC3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 Бір нүктеге түсірілген F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1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=3Н және F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=5Н күш векторларының арасындағы бұрыш 180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Осы күштердің тең әсерлі күші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Н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Н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Н</w:t>
            </w:r>
          </w:p>
        </w:tc>
      </w:tr>
      <w:tr w:rsidR="00E56C84" w:rsidRPr="00E56C84" w:rsidTr="00B14AC3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 Массасы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100 г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тік жоғары 10 м/с жылдамдықпен лақтырылған  дененің  ең жоғарғы көтерілу нүктесіндегі потенциалдық  энергиясы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5 Дж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100 Дж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10 Дж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2 Дж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40 Дж</w:t>
            </w:r>
          </w:p>
        </w:tc>
      </w:tr>
      <w:tr w:rsidR="00E56C84" w:rsidRPr="00E56C84" w:rsidTr="00B14AC3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E56C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Буланумен қатар жүретін процесс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жылу жұту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конденсация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жылу шығару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сәуле шығару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кристалдану</w:t>
            </w:r>
          </w:p>
        </w:tc>
      </w:tr>
      <w:tr w:rsidR="00E56C84" w:rsidRPr="00E56C84" w:rsidTr="00B14AC3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5. Ток күшінің өлшем бірлігі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Вольт.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>B) Ампер.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>C) Ом.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>D) Джоуль.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 xml:space="preserve">E) Ватт. </w:t>
            </w:r>
          </w:p>
        </w:tc>
      </w:tr>
      <w:tr w:rsidR="00E56C84" w:rsidRPr="00E56C84" w:rsidTr="00B14AC3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 Аспан сферасында Күннің жылдық қозғалыс дөңгелегін бойлап орналасатын он екі шоқжұлдыздың жалпы аты 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экваториал шоқжұлдыздар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B) Күндік шоқжұлдыздар 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зодиак шоқжұлдыздары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горизонтал шоқжұлдыздар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эклиптикалық шоқжұлдыздар</w:t>
            </w:r>
          </w:p>
        </w:tc>
      </w:tr>
      <w:tr w:rsidR="00E56C84" w:rsidRPr="00E56C84" w:rsidTr="00E56C84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E56C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Белгілі бір биіктіктен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6pt;height:19.1pt" o:ole="">
                  <v:imagedata r:id="rId4" o:title=""/>
                </v:shape>
                <o:OLEObject Type="Embed" ProgID="Equation.3" ShapeID="_x0000_i1026" DrawAspect="Content" ObjectID="_1553110306" r:id="rId5"/>
              </w:objec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жылдамдықпен құлаған дене жылдамдығын 2 есе арттырды. Дененің құлау биіктігі (g =10 м/с2)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A) 2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object w:dxaOrig="360" w:dyaOrig="440">
                <v:shape id="_x0000_i1027" type="#_x0000_t75" style="width:18.2pt;height:21.7pt" o:ole="">
                  <v:imagedata r:id="rId6" o:title=""/>
                </v:shape>
                <o:OLEObject Type="Embed" ProgID="Equation.3" ShapeID="_x0000_i1027" DrawAspect="Content" ObjectID="_1553110307" r:id="rId7"/>
              </w:objec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B) 3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object w:dxaOrig="360" w:dyaOrig="440">
                <v:shape id="_x0000_i1028" type="#_x0000_t75" style="width:18.2pt;height:21.7pt" o:ole="">
                  <v:imagedata r:id="rId6" o:title=""/>
                </v:shape>
                <o:OLEObject Type="Embed" ProgID="Equation.3" ShapeID="_x0000_i1028" DrawAspect="Content" ObjectID="_1553110308" r:id="rId8"/>
              </w:objec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C) 0,35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object w:dxaOrig="360" w:dyaOrig="440">
                <v:shape id="_x0000_i1029" type="#_x0000_t75" style="width:18.2pt;height:21.7pt" o:ole="">
                  <v:imagedata r:id="rId6" o:title=""/>
                </v:shape>
                <o:OLEObject Type="Embed" ProgID="Equation.3" ShapeID="_x0000_i1029" DrawAspect="Content" ObjectID="_1553110309" r:id="rId9"/>
              </w:objec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D) 0,15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object w:dxaOrig="360" w:dyaOrig="440">
                <v:shape id="_x0000_i1030" type="#_x0000_t75" style="width:18.2pt;height:21.7pt" o:ole="">
                  <v:imagedata r:id="rId6" o:title=""/>
                </v:shape>
                <o:OLEObject Type="Embed" ProgID="Equation.3" ShapeID="_x0000_i1030" DrawAspect="Content" ObjectID="_1553110310" r:id="rId10"/>
              </w:objec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E) 0,5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object w:dxaOrig="360" w:dyaOrig="440">
                <v:shape id="_x0000_i1031" type="#_x0000_t75" style="width:18.2pt;height:21.7pt" o:ole="">
                  <v:imagedata r:id="rId11" o:title=""/>
                </v:shape>
                <o:OLEObject Type="Embed" ProgID="Equation.3" ShapeID="_x0000_i1031" DrawAspect="Content" ObjectID="_1553110311" r:id="rId12"/>
              </w:objec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56C84" w:rsidRPr="00E56C84" w:rsidTr="00E56C84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 Екі дененің  арақашықтығы 2 есе артса,тартылыс күші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4 есе кемиді.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2 есе кемиді.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4 есе артады.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өзгермейді.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E) 2 есе артады. </w:t>
            </w:r>
          </w:p>
        </w:tc>
      </w:tr>
      <w:tr w:rsidR="00E56C84" w:rsidRPr="00E56C84" w:rsidTr="00E56C84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9. 5 кДж толық жұмыс жасаған ПӘК-і  75% қондырғының пайдалы жұмысы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3,75 Дж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36,6 Дж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35,7 Дж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3 кДж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3,75 кДж</w:t>
            </w:r>
          </w:p>
        </w:tc>
      </w:tr>
      <w:tr w:rsidR="00E56C84" w:rsidRPr="00E56C84" w:rsidTr="00E56C84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 Массасы 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600 г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болатын жүктің  тербеліс периоды 0,314 с. Тербелістер амплитудасы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10 см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Тербелмелі жүйенің толық энергиясының мәні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0,2 Дж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1,2 Дж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10 Дж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6,28 Дж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3,14 Дж</w:t>
            </w:r>
          </w:p>
        </w:tc>
      </w:tr>
      <w:tr w:rsidR="00E56C84" w:rsidRPr="00E56C84" w:rsidTr="00E56C84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Серпімді бауды бойлай жылдамдығы 36 км/сағ -та көлденең толқын таралады. Бау нүктелерінің тербеліс периоды 0,5 с. Толқын ұзындығы тең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 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19 м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B)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9 м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16 м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D)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5 м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12 м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E56C84" w:rsidRPr="00E56C84" w:rsidTr="00E56C84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Насос майды 3 МПа қысыммен преске айдайды. Бұл қысым ауданы 800 см2 үлкен поршеньге берілсе, оған түсетін күш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375 кН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100 кН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240 кН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111 кН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220 кН</w:t>
            </w:r>
          </w:p>
        </w:tc>
      </w:tr>
      <w:tr w:rsidR="00E56C84" w:rsidRPr="00E56C84" w:rsidTr="00E56C84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13. Нүктелік зарядтың өріс кернеулігі әлдебір нүктеде 4 Н/Кл. Егер зарядтың орналасу қашықтығын 2 есе арттырсақ, онда өріс кернеулігінің мәні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8 Н/Кл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16 Н/Кл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1 Н/Кл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4 Н/Кл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E) 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object w:dxaOrig="260" w:dyaOrig="639">
                <v:shape id="_x0000_i1025" type="#_x0000_t75" style="width:13pt;height:32.1pt" o:ole="">
                  <v:imagedata r:id="rId13" o:title=""/>
                </v:shape>
                <o:OLEObject Type="Embed" ProgID="Equation.3" ShapeID="_x0000_i1025" DrawAspect="Content" ObjectID="_1553110312" r:id="rId14"/>
              </w:objec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Н/Кл</w:t>
            </w:r>
          </w:p>
        </w:tc>
      </w:tr>
      <w:tr w:rsidR="00E56C84" w:rsidRPr="00E56C84" w:rsidTr="00E56C84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 q электр заряды, потенциалдар айырымы 0,008кВ, Нүктелері аралығында орын ауыстырғандағы электр өрісі күштерінің жұмысы 4 Дж болды. Q зарядының шамасы                                                                               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A) 0,5 Кл 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20 Кл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C) 32 Кл 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D) 2 Кл 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E) 10 Кл </w:t>
            </w:r>
          </w:p>
        </w:tc>
      </w:tr>
      <w:tr w:rsidR="00E56C84" w:rsidRPr="00E56C84" w:rsidTr="00E56C84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 Өткізгіштен тұрақты токты өткізген кезде магнит өрісі пайда болады. Магнит өрісінің көрінісін қағаздағы болат ұнтағының орналасуынан және тілшенің ауытқуынан көреміз. Магнит өрісі жойылатын жағдай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магнит өрісі ешқашан жойылмайды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өткізгішті ток көзінен ажыратса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болат ұнтағын алып тастаса және магнит тілшені алып тастаса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магнит тілшені алып тастаса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болат ұнтағын алып тастаса</w:t>
            </w:r>
          </w:p>
        </w:tc>
      </w:tr>
      <w:tr w:rsidR="00E56C84" w:rsidRPr="00E56C84" w:rsidTr="00E56C84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 Бастапқы радиоактивті ядроның ... бөлігі екі жартылай ыдырау периодына тең уақыт ыдырайды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1/8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3/4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1/2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1/16</w:t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1/4</w:t>
            </w:r>
          </w:p>
        </w:tc>
      </w:tr>
      <w:tr w:rsidR="00E56C84" w:rsidRPr="00E56C84" w:rsidTr="00E56C84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E56C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17. Пайдалы әсер коэффиценті 62,5%, ұзындығы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1,8 м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биіктігі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30 см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көлбеу жазықтықпен массасы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15 кг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жүкті бірқалыпты көтеру үшін түсірілген күш  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(g = 9,8H/кг) 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45 Н.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68 Н.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39 Н.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25 Н.</w:t>
            </w:r>
          </w:p>
          <w:p w:rsidR="00E56C84" w:rsidRPr="00E56C84" w:rsidRDefault="00E56C84" w:rsidP="00E56C84">
            <w:pPr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E) 15 Н. </w:t>
            </w:r>
          </w:p>
        </w:tc>
      </w:tr>
      <w:tr w:rsidR="00E56C84" w:rsidRPr="00E56C84" w:rsidTr="00B14AC3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pStyle w:val="NoSpacing"/>
              <w:ind w:left="400" w:hanging="400"/>
              <w:rPr>
                <w:rFonts w:ascii="Times New Roman" w:hAnsi="Times New Roman" w:cs="Times New Roman"/>
                <w:lang w:val="kk-KZ"/>
              </w:rPr>
            </w:pPr>
            <w:r w:rsidRPr="00E56C84">
              <w:rPr>
                <w:rFonts w:ascii="Times New Roman" w:hAnsi="Times New Roman" w:cs="Times New Roman"/>
                <w:lang w:val="kk-KZ"/>
              </w:rPr>
              <w:t>18. Мотороллер қозғалтқышының  58 км/сағ жылдамдықтағы қуаты 0,00331 МВт. Қозғалтқыштың ПӘК-і 20%. Егер мотороллердің бензобагында 3,2 дм</w:t>
            </w:r>
            <w:r w:rsidRPr="00E56C84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E56C84">
              <w:rPr>
                <w:rFonts w:ascii="Times New Roman" w:hAnsi="Times New Roman" w:cs="Times New Roman"/>
                <w:lang w:val="kk-KZ"/>
              </w:rPr>
              <w:t xml:space="preserve"> бензин болса, оның жүрген жолы  (q </w:t>
            </w:r>
            <w:r w:rsidRPr="00E56C84">
              <w:rPr>
                <w:rFonts w:ascii="Times New Roman" w:hAnsi="Times New Roman" w:cs="Times New Roman"/>
                <w:vertAlign w:val="subscript"/>
                <w:lang w:val="kk-KZ"/>
              </w:rPr>
              <w:t>б</w:t>
            </w:r>
            <w:r w:rsidRPr="00E56C84">
              <w:rPr>
                <w:rFonts w:ascii="Times New Roman" w:hAnsi="Times New Roman" w:cs="Times New Roman"/>
                <w:lang w:val="kk-KZ"/>
              </w:rPr>
              <w:t xml:space="preserve"> = 46∙10</w:t>
            </w:r>
            <w:r w:rsidRPr="00E56C84">
              <w:rPr>
                <w:rFonts w:ascii="Times New Roman" w:hAnsi="Times New Roman" w:cs="Times New Roman"/>
                <w:vertAlign w:val="superscript"/>
                <w:lang w:val="kk-KZ"/>
              </w:rPr>
              <w:t xml:space="preserve">6 </w:t>
            </w:r>
            <w:r w:rsidRPr="00E56C84">
              <w:rPr>
                <w:rFonts w:ascii="Times New Roman" w:hAnsi="Times New Roman" w:cs="Times New Roman"/>
                <w:lang w:val="kk-KZ"/>
              </w:rPr>
              <w:t xml:space="preserve">Дж/кг; с </w:t>
            </w:r>
            <w:r w:rsidRPr="00E56C84">
              <w:rPr>
                <w:rFonts w:ascii="Times New Roman" w:hAnsi="Times New Roman" w:cs="Times New Roman"/>
                <w:vertAlign w:val="subscript"/>
                <w:lang w:val="kk-KZ"/>
              </w:rPr>
              <w:t xml:space="preserve">б </w:t>
            </w:r>
            <w:r w:rsidRPr="00E56C84">
              <w:rPr>
                <w:rFonts w:ascii="Times New Roman" w:hAnsi="Times New Roman" w:cs="Times New Roman"/>
                <w:lang w:val="kk-KZ"/>
              </w:rPr>
              <w:t>= 710 кг/м</w:t>
            </w:r>
            <w:r w:rsidRPr="00E56C84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E56C84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A) ≈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20 км</w:t>
              </w:r>
            </w:smartTag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B) ≈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1000 км</w:t>
              </w:r>
            </w:smartTag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C) ≈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100 км</w:t>
              </w:r>
            </w:smartTag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D) ≈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200 км</w:t>
              </w:r>
            </w:smartTag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E) ≈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10 км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56C84" w:rsidRPr="00E56C84" w:rsidTr="00B14AC3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pStyle w:val="NoSpacing"/>
              <w:ind w:left="400" w:hanging="400"/>
              <w:rPr>
                <w:rFonts w:ascii="Times New Roman" w:hAnsi="Times New Roman" w:cs="Times New Roman"/>
                <w:lang w:val="kk-KZ"/>
              </w:rPr>
            </w:pPr>
            <w:r w:rsidRPr="00E56C84">
              <w:rPr>
                <w:rFonts w:ascii="Times New Roman" w:hAnsi="Times New Roman" w:cs="Times New Roman"/>
                <w:lang w:val="kk-KZ"/>
              </w:rPr>
              <w:t xml:space="preserve">20. «Күшті» микроскоптардың обьективінің  оптикалық күші 500дптр. Осы микроскоптардың фокустық қашықтығы                                                                                                                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A)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0,05 м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B)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0,8 м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C)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0,5 м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D) </w:t>
            </w:r>
            <w:smartTag w:uri="urn:schemas-microsoft-com:office:smarttags" w:element="metricconverter">
              <w:smartTagPr>
                <w:attr w:name="ProductID" w:val="0,002 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0,002 м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84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smartTag w:uri="urn:schemas-microsoft-com:office:smarttags" w:element="metricconverter">
              <w:smartTagPr>
                <w:attr w:name="ProductID" w:val="0,025 м"/>
              </w:smartTagPr>
              <w:r w:rsidRPr="00E56C84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0,025 м</w:t>
              </w:r>
            </w:smartTag>
            <w:r w:rsidRPr="00E56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</w:t>
            </w: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C84" w:rsidRPr="00E56C84" w:rsidRDefault="00E56C84" w:rsidP="00B14AC3">
            <w:pPr>
              <w:ind w:left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C84" w:rsidRPr="00E56C84" w:rsidRDefault="00E56C84" w:rsidP="00B14AC3">
            <w:pPr>
              <w:ind w:lef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6C84" w:rsidRPr="00E56C84" w:rsidRDefault="00E56C84" w:rsidP="00B14AC3">
            <w:pPr>
              <w:ind w:lef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C84" w:rsidRPr="00E56C84" w:rsidTr="00B14AC3">
        <w:trPr>
          <w:cantSplit/>
        </w:trPr>
        <w:tc>
          <w:tcPr>
            <w:tcW w:w="9640" w:type="dxa"/>
            <w:shd w:val="clear" w:color="auto" w:fill="auto"/>
          </w:tcPr>
          <w:p w:rsidR="00E56C84" w:rsidRPr="00E56C84" w:rsidRDefault="00E56C84" w:rsidP="00B14AC3">
            <w:pPr>
              <w:ind w:lef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C84" w:rsidRPr="00E56C84" w:rsidRDefault="00E56C84" w:rsidP="00E56C84">
      <w:pPr>
        <w:rPr>
          <w:rFonts w:ascii="Times New Roman" w:hAnsi="Times New Roman" w:cs="Times New Roman"/>
          <w:sz w:val="24"/>
          <w:szCs w:val="24"/>
        </w:rPr>
      </w:pPr>
    </w:p>
    <w:p w:rsidR="00482F3A" w:rsidRPr="00E56C84" w:rsidRDefault="00482F3A" w:rsidP="00E56C8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82F3A" w:rsidRPr="00E5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56C84"/>
    <w:rsid w:val="00482F3A"/>
    <w:rsid w:val="00E5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56C84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2017-04-07T16:39:00Z</dcterms:created>
  <dcterms:modified xsi:type="dcterms:W3CDTF">2017-04-07T16:45:00Z</dcterms:modified>
</cp:coreProperties>
</file>