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8сынып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kk-KZ"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Пән: Биология </w:t>
      </w:r>
      <w:r>
        <w:rPr>
          <w:rFonts w:ascii="Helvetica" w:eastAsia="Times New Roman" w:hAnsi="Helvetica" w:cs="Helvetica"/>
          <w:color w:val="333333"/>
          <w:sz w:val="21"/>
          <w:szCs w:val="21"/>
          <w:lang w:val="kk-KZ" w:eastAsia="ru-RU"/>
        </w:rPr>
        <w:t xml:space="preserve">     пән мұғалімі: Қуандықова Салтанат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Сабақтың тақырыбы: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Жүрек және қан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тамырлар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жұмысының гуморальдық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реттелуі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Шамадан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тыс</w:t>
      </w:r>
      <w:proofErr w:type="spellEnd"/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бұлшық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әрекетінің жүрек пен қан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тамырларына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әсері. Жүректі жаттықтырудың маңызы.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Оқушылардың өз денсаулықтарына немқұрайлы қарамауын,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інші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байлық-денсаулық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екендігі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туралы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терең түсінік беру.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Сабақтың мақсаты: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E312C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Білімділі</w:t>
      </w:r>
      <w:proofErr w:type="gramStart"/>
      <w:r w:rsidRPr="000E312C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к</w:t>
      </w:r>
      <w:proofErr w:type="spellEnd"/>
      <w:proofErr w:type="gramEnd"/>
      <w:r w:rsidRPr="000E312C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:</w:t>
      </w:r>
      <w:r w:rsidRPr="000E31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ағзаның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ішкі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орта мүшелерін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еске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түсіре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отырып</w:t>
      </w:r>
      <w:proofErr w:type="spellEnd"/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,</w:t>
      </w:r>
      <w:r w:rsidRPr="000E31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жүрек қантамыр жүйесінің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гуморальды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реттелуі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және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ауруларымен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таныстыру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Зиянды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заттардың жүрек қантамыр жүйесіне әсері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туралы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імдерін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кеңейту.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b/>
          <w:i/>
          <w:iCs/>
          <w:color w:val="333333"/>
          <w:sz w:val="21"/>
          <w:szCs w:val="21"/>
          <w:lang w:eastAsia="ru-RU"/>
        </w:rPr>
        <w:t>Дамытушылық</w:t>
      </w:r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  <w:r w:rsidRPr="000E31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ңа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қабылдай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отырып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ойлау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есте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сақтау қабілеттерін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дамыту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b/>
          <w:color w:val="333333"/>
          <w:sz w:val="21"/>
          <w:szCs w:val="21"/>
          <w:lang w:eastAsia="ru-RU"/>
        </w:rPr>
        <w:t>Тәрбиелік: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өздігінен ізденімпаздық,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білімділік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еңбексүйгі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шт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ік,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адамгершілік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дағдыларын тәрбиелей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отырып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салауатты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өмір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салтын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ұстану, өз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ойын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айта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отырып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өзгені де тыңдай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білуге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алған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білімін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өмірге қолдана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білуге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тәрбиелеу.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С.көрнекілігі:Интерактивті тақ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,электронды оқулық,муляж,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кесте,сурет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–Қанайналым, жүрек,сәйкестік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тест,тірек-сызба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С.түрі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:А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ралас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С.әдісі: Жаңа сабақты меңгерту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,т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үсіндірмелі,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жеке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жұмыс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әнаралық байланыс:валеология,физика,математика,әдебиет медицина.</w:t>
      </w:r>
    </w:p>
    <w:p w:rsid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kk-KZ"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Сабақ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жоспары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: 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1.Ұйымдастыру кезеңі.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Сәлеметсіздер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балалар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! Мен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сіздерге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мынадай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көңі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л-к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үймен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келдім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(күнді көрсету)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 сіздердің көңі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л-к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үйлеріңіз қандай?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Оқушыларға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карточкалар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(күн, бұлт, бұлт арасындағы күн) таратылған. Ә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оқушы өзінің көңіл-күйін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білдіретін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карточканы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көтереді.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Қане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балалар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бү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інгі сабағымызға тоқталмас бұрын алдыңғы өткен сабақтарға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шолу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жасайық.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ІІ.Үй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тапсырмасын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сұрау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1.«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Терминдер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кабинеті</w:t>
      </w:r>
      <w:proofErr w:type="spellEnd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E312C" w:rsidRPr="000E312C" w:rsidRDefault="000E312C" w:rsidP="000E31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66750" cy="38100"/>
            <wp:effectExtent l="19050" t="0" r="0" b="0"/>
            <wp:wrapSquare wrapText="bothSides"/>
            <wp:docPr id="2" name="Рисунок 2" descr="https://arhivurokov.ru/kopilka/uploads/user_file_5646d8d8aeaaa/zhuriek-zh-nie-k-an-tamyrlar-zhu-mysynyn-ghumoral-dyk-riettielui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loads/user_file_5646d8d8aeaaa/zhuriek-zh-nie-k-an-tamyrlar-zhu-mysynyn-ghumoral-dyk-riettielui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Ж</w:t>
      </w:r>
      <w:proofErr w:type="gramEnd"/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үрек</w:t>
      </w:r>
    </w:p>
    <w:p w:rsidR="000E312C" w:rsidRPr="000E312C" w:rsidRDefault="000E312C" w:rsidP="000E31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Донор</w:t>
      </w:r>
    </w:p>
    <w:p w:rsidR="000E312C" w:rsidRPr="000E312C" w:rsidRDefault="000E312C" w:rsidP="000E31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эритроцит</w:t>
      </w:r>
    </w:p>
    <w:p w:rsidR="000E312C" w:rsidRPr="000E312C" w:rsidRDefault="000E312C" w:rsidP="000E31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E312C" w:rsidRPr="000E312C" w:rsidRDefault="000E312C" w:rsidP="000E31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9600" cy="38100"/>
            <wp:effectExtent l="19050" t="0" r="0" b="0"/>
            <wp:wrapSquare wrapText="bothSides"/>
            <wp:docPr id="3" name="Рисунок 3" descr="https://arhivurokov.ru/kopilka/uploads/user_file_5646d8d8aeaaa/zhuriek-zh-nie-k-an-tamyrlar-zhu-mysynyn-ghumoral-dyk-riettielui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loads/user_file_5646d8d8aeaaa/zhuriek-zh-nie-k-an-tamyrlar-zhu-mysynyn-ghumoral-dyk-riettielui_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Гемоглобин</w:t>
      </w:r>
    </w:p>
    <w:p w:rsidR="000E312C" w:rsidRPr="000E312C" w:rsidRDefault="000E312C" w:rsidP="000E31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3850" cy="38100"/>
            <wp:effectExtent l="19050" t="0" r="0" b="0"/>
            <wp:wrapSquare wrapText="bothSides"/>
            <wp:docPr id="4" name="Рисунок 4" descr="https://arhivurokov.ru/kopilka/uploads/user_file_5646d8d8aeaaa/zhuriek-zh-nie-k-an-tamyrlar-zhu-mysynyn-ghumoral-dyk-riettielui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loads/user_file_5646d8d8aeaaa/zhuriek-zh-nie-k-an-tamyrlar-zhu-mysynyn-ghumoral-dyk-riettielui_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E312C" w:rsidRPr="000E312C" w:rsidRDefault="000E312C" w:rsidP="000E31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Бұ</w:t>
      </w:r>
      <w:proofErr w:type="gramStart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</w:t>
      </w:r>
      <w:proofErr w:type="gramEnd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не?</w:t>
      </w:r>
    </w:p>
    <w:p w:rsidR="000E312C" w:rsidRPr="000E312C" w:rsidRDefault="000E312C" w:rsidP="000E31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52425" cy="38100"/>
            <wp:effectExtent l="19050" t="0" r="9525" b="0"/>
            <wp:wrapSquare wrapText="bothSides"/>
            <wp:docPr id="5" name="Рисунок 5" descr="https://arhivurokov.ru/kopilka/uploads/user_file_5646d8d8aeaaa/zhuriek-zh-nie-k-an-tamyrlar-zhu-mysynyn-ghumoral-dyk-riettielui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loads/user_file_5646d8d8aeaaa/zhuriek-zh-nie-k-an-tamyrlar-zhu-mysynyn-ghumoral-dyk-riettielui_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Артерия</w:t>
      </w:r>
    </w:p>
    <w:p w:rsidR="000E312C" w:rsidRPr="000E312C" w:rsidRDefault="000E312C" w:rsidP="000E31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33400" cy="38100"/>
            <wp:effectExtent l="19050" t="0" r="0" b="0"/>
            <wp:wrapSquare wrapText="bothSides"/>
            <wp:docPr id="6" name="Рисунок 6" descr="https://arhivurokov.ru/kopilka/uploads/user_file_5646d8d8aeaaa/zhuriek-zh-nie-k-an-tamyrlar-zhu-mysynyn-ghumoral-dyk-riettielui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loads/user_file_5646d8d8aeaaa/zhuriek-zh-nie-k-an-tamyrlar-zhu-mysynyn-ghumoral-dyk-riettielui_5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66725" cy="38100"/>
            <wp:effectExtent l="19050" t="0" r="9525" b="0"/>
            <wp:wrapSquare wrapText="bothSides"/>
            <wp:docPr id="7" name="Рисунок 7" descr="https://arhivurokov.ru/kopilka/uploads/user_file_5646d8d8aeaaa/zhuriek-zh-nie-k-an-tamyrlar-zhu-mysynyn-ghumoral-dyk-riettielui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646d8d8aeaaa/zhuriek-zh-nie-k-an-tamyrlar-zhu-mysynyn-ghumoral-dyk-riettielui_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E312C" w:rsidRPr="000E312C" w:rsidRDefault="000E312C" w:rsidP="000E31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Капилляр</w:t>
      </w:r>
    </w:p>
    <w:p w:rsidR="000E312C" w:rsidRPr="000E312C" w:rsidRDefault="000E312C" w:rsidP="000E31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Миокард</w:t>
      </w:r>
    </w:p>
    <w:p w:rsidR="000E312C" w:rsidRPr="000E312C" w:rsidRDefault="000E312C" w:rsidP="000E312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" cy="38100"/>
            <wp:effectExtent l="19050" t="0" r="9525" b="0"/>
            <wp:wrapSquare wrapText="bothSides"/>
            <wp:docPr id="8" name="Рисунок 8" descr="https://arhivurokov.ru/kopilka/uploads/user_file_5646d8d8aeaaa/zhuriek-zh-nie-k-an-tamyrlar-zhu-mysynyn-ghumoral-dyk-riettielui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rhivurokov.ru/kopilka/uploads/user_file_5646d8d8aeaaa/zhuriek-zh-nie-k-an-tamyrlar-zhu-mysynyn-ghumoral-dyk-riettielui_7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2.«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сандар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кабинеті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4,5-5л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75-80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</w:t>
      </w:r>
      <w:proofErr w:type="spellEnd"/>
      <w:r w:rsidRPr="000E31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120/80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60-70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250-300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3.Ой толғаныс - «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</w:t>
      </w:r>
      <w:proofErr w:type="spellEnd"/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тез?»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</w:t>
      </w:r>
      <w:r w:rsidRPr="000E312C">
        <w:rPr>
          <w:rFonts w:ascii="Helvetica" w:eastAsia="Times New Roman" w:hAnsi="Helvetica" w:cs="Helvetica"/>
          <w:i/>
          <w:iCs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Организмнің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ішкі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ортасына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нелер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жатады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Қан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айналым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дегеніміз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не?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Қанайналым мүшелерін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 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үрек қайда орналасқан?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4. - 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үректің құрылысы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неден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тұрады? (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Тапсырманы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жазу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үрек жұмысы қанша кезеңнен тұрады?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Оларды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proofErr w:type="spellStart"/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тірек-сызба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81000" cy="38100"/>
            <wp:effectExtent l="19050" t="0" r="0" b="0"/>
            <wp:wrapSquare wrapText="bothSides"/>
            <wp:docPr id="9" name="Рисунок 9" descr="https://arhivurokov.ru/kopilka/uploads/user_file_5646d8d8aeaaa/zhuriek-zh-nie-k-an-tamyrlar-zhu-mysynyn-ghumoral-dyk-riettielui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rhivurokov.ru/kopilka/uploads/user_file_5646d8d8aeaaa/zhuriek-zh-nie-k-an-tamyrlar-zhu-mysynyn-ghumoral-dyk-riettielui_8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6700" cy="38100"/>
            <wp:effectExtent l="19050" t="0" r="0" b="0"/>
            <wp:wrapSquare wrapText="bothSides"/>
            <wp:docPr id="10" name="Рисунок 10" descr="https://arhivurokov.ru/kopilka/uploads/user_file_5646d8d8aeaaa/zhuriek-zh-nie-k-an-tamyrlar-zhu-mysynyn-ghumoral-dyk-riettielui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646d8d8aeaaa/zhuriek-zh-nie-k-an-tamyrlar-zhu-mysynyn-ghumoral-dyk-riettielui_9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6225" cy="38100"/>
            <wp:effectExtent l="19050" t="0" r="9525" b="0"/>
            <wp:wrapSquare wrapText="bothSides"/>
            <wp:docPr id="11" name="Рисунок 11" descr="https://arhivurokov.ru/kopilka/uploads/user_file_5646d8d8aeaaa/zhuriek-zh-nie-k-an-tamyrlar-zhu-mysynyn-ghumoral-dyk-riettielui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rhivurokov.ru/kopilka/uploads/user_file_5646d8d8aeaaa/zhuriek-zh-nie-k-an-tamyrlar-zhu-mysynyn-ghumoral-dyk-riettielui_1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үрек жұмысы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Тапсырма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 Оқушылар тақ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ға шығып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жазады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Жаңа сабақ «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Жүрек және қан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тамырлар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жұмысының гуморальдық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реттелуі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Балалар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бүгінгі сабағымыздың тақырыбы бә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іңізге мәлім. Ал жүрек қантамыр жүйесінде ең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бастысы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жүрек.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Олай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болса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ақын ағамыз Мұқағали Мақатаевтың «Жүрек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арызы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ө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леңін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тыңдайық.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ием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менің,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Өзіңнен бұрын жаралғам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Алдымен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менмін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Сонан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соң – сенсің жаралған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Басың мен миың, ақылың, есің, қимылың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Аяқ пен қолың –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Барлығы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менен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нә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алған.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Қақың жоқ сенің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алуға да, соқпауға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Қарсы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барамыз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оттарға, әрі оқтарға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Қ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қым жоқ менің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демалыс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саған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беруге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Қақың жоқ сенің қалдырып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мені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тоқтауға!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Мәтінмен жұ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мыс «Ж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үрек жұмысының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реттелуі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Жүрек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автоматизмі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дегенімі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жүректің өзінде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пайда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болатын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импульс (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серпін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 әсерінен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жиырылу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қабілеті. Импульс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екі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жүрекше мен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екі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қарыншаның бұлшық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қабырғаларына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беріледі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де олардың жүйелі ырғақты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жиырылуын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туғызады. Ең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алдымен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жүрекше,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содан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кейін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қарынша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жиырылады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Жүрек жұмысының </w:t>
      </w:r>
      <w:proofErr w:type="spellStart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реттелуі</w:t>
      </w:r>
      <w:proofErr w:type="spellEnd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Жүйкелік Гуморалдық Гуморальдық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реттелу</w:t>
      </w:r>
      <w:proofErr w:type="spellEnd"/>
      <w:r w:rsidRPr="000E31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лат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егұлатіо —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реттеу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реттелу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һұ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мор — сұйық, ылғал) — организмнің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ішкі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сұйық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ортасына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(қанға, лимфаға, ұлпа сұйығына) шығарьшған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эндокринді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бездер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немесе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жекеленген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эндокринді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жасушалар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гормондары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мен биологиялық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белсенді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заттарының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болмаса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ұлпа сұйығында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еріген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басқадай 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заттардың әсеріне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байланысты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мүшелер қызметтерінің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реттелуі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яғни организмнің сұйық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ішкі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ортасының қатысуымен мүшелер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қызметтерінің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реттелуі</w:t>
      </w:r>
      <w:proofErr w:type="spellEnd"/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Жүрек </w:t>
      </w:r>
      <w:proofErr w:type="spellStart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аурулары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ә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түрлі аурулардың асқынуынан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немесе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жүрек жәнеқантамыр жүйесі қызметі бұзылуы мен зақымдануынан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пайда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болатын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аурулар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Жүрек ауруларының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кездесетін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түрлері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р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евматизм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гипертония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жүрек ақауы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жүрек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демікпесі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жүрек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және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қан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тамыр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 неврозы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 xml:space="preserve">миокард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инфарктысы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гипотония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т.б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үрек - қантамырлары жүйесінің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аурулары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• Гипертония-қан қысымының үнемі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немесе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көтерілу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• Ж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үрек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инфаркті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- жүрек бұлшықетінің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жансыздану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аймақтарының әсерінен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болатын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жүрек жұмысының бұзылуы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• Атеросклероз – қанды өткізу қуыстарының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тарылуы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мен қызметінің бұылуынан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болатын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артериялық қан тамырларының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созылмалы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ауруы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• Жүрек ақаулығы 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–ж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үрек қызметін бұзатын жүрек пен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одан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шығатын қан тамырларының құрылысындағы ақаулықтар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Тақтада «Жүрек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аурулары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» - Кластер арқылы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орындайды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СӨС-ке шақыру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Темекі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шегуге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қарсымыз Жолдастарыңды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салауатты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өмі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салтына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шақыр.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Слайд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Пайдалы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кеңестер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үрек – қантамыр жүйесіне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пайдалы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тағамдарлың құрамында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алма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апельсин, лимон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ынды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жемістер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бар.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Мсыалы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алма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қандағы гемоглобиннің құрамындағы темірдіің көбеюіне қажет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болса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Апельсин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шырынын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ішу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қан тамырлардың жұмысын жақартса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цитрусты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өсімдіктердің барлығы қан тамырлардың қабырғасын қатайтып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,с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ерпімділігін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арттырады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Жемістерден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қуат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алып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жүзіміз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жадырай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берсін</w:t>
      </w:r>
      <w:proofErr w:type="spellEnd"/>
    </w:p>
    <w:p w:rsidR="000E312C" w:rsidRPr="000E312C" w:rsidRDefault="000E312C" w:rsidP="000E312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Сәйкесті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тест</w:t>
      </w:r>
    </w:p>
    <w:tbl>
      <w:tblPr>
        <w:tblW w:w="10365" w:type="dxa"/>
        <w:tblInd w:w="-931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1"/>
        <w:gridCol w:w="7827"/>
        <w:gridCol w:w="2087"/>
      </w:tblGrid>
      <w:tr w:rsidR="000E312C" w:rsidRPr="000E312C" w:rsidTr="000E312C">
        <w:trPr>
          <w:trHeight w:val="75"/>
        </w:trPr>
        <w:tc>
          <w:tcPr>
            <w:tcW w:w="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Мазмұны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Керекті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сөздер</w:t>
            </w:r>
          </w:p>
        </w:tc>
      </w:tr>
      <w:tr w:rsidR="000E312C" w:rsidRPr="000E312C" w:rsidTr="000E312C">
        <w:tc>
          <w:tcPr>
            <w:tcW w:w="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…дегеніміз—жүректің өзінде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пайда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болатын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импульс әсерінен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жиырылу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қабілеті.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1.Жүрек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циклі</w:t>
            </w:r>
            <w:proofErr w:type="spellEnd"/>
          </w:p>
        </w:tc>
      </w:tr>
      <w:tr w:rsidR="000E312C" w:rsidRPr="000E312C" w:rsidTr="000E312C">
        <w:trPr>
          <w:trHeight w:val="360"/>
        </w:trPr>
        <w:tc>
          <w:tcPr>
            <w:tcW w:w="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Жүрекшелердің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</w:t>
            </w:r>
            <w:proofErr w:type="gram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жиырылуынан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екінші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жиырылуына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дейінгі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кезең…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деп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аталады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2.Адреналин</w:t>
            </w:r>
          </w:p>
        </w:tc>
      </w:tr>
      <w:tr w:rsidR="000E312C" w:rsidRPr="000E312C" w:rsidTr="000E312C">
        <w:tc>
          <w:tcPr>
            <w:tcW w:w="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Жүректің жұмысын бүйрек ү</w:t>
            </w:r>
            <w:proofErr w:type="gram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</w:t>
            </w:r>
            <w:proofErr w:type="gram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і безінің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гармоны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-- … күшейтеді .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0,1 сек</w:t>
            </w:r>
          </w:p>
        </w:tc>
      </w:tr>
      <w:tr w:rsidR="000E312C" w:rsidRPr="000E312C" w:rsidTr="000E312C">
        <w:tc>
          <w:tcPr>
            <w:tcW w:w="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proofErr w:type="gram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үрекшенің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жиырылуы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…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созылады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0,3 сек</w:t>
            </w:r>
          </w:p>
        </w:tc>
      </w:tr>
      <w:tr w:rsidR="000E312C" w:rsidRPr="000E312C" w:rsidTr="000E312C">
        <w:tc>
          <w:tcPr>
            <w:tcW w:w="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Қарыншаның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жиырылуы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…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созылады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5. </w:t>
            </w:r>
            <w:proofErr w:type="gram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proofErr w:type="gram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үрек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автоматизмі</w:t>
            </w:r>
            <w:proofErr w:type="spellEnd"/>
          </w:p>
        </w:tc>
      </w:tr>
      <w:tr w:rsidR="000E312C" w:rsidRPr="000E312C" w:rsidTr="000E312C">
        <w:tc>
          <w:tcPr>
            <w:tcW w:w="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Жүректің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бі</w:t>
            </w:r>
            <w:proofErr w:type="gram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соғуына барлығы …уақыт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керек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70-75</w:t>
            </w:r>
          </w:p>
        </w:tc>
      </w:tr>
      <w:tr w:rsidR="000E312C" w:rsidRPr="000E312C" w:rsidTr="000E312C">
        <w:tc>
          <w:tcPr>
            <w:tcW w:w="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</w:t>
            </w:r>
            <w:proofErr w:type="gram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үрек қалыпты жағдайда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минутына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…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соғады.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 0,8 сек</w:t>
            </w:r>
          </w:p>
        </w:tc>
      </w:tr>
      <w:tr w:rsidR="000E312C" w:rsidRPr="000E312C" w:rsidTr="000E312C">
        <w:tc>
          <w:tcPr>
            <w:tcW w:w="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Жүрек жұмысына қ</w:t>
            </w:r>
            <w:proofErr w:type="gram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</w:t>
            </w:r>
            <w:proofErr w:type="gram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қанша без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гармоны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…де әсер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етеді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8.Симпатикалық</w:t>
            </w:r>
          </w:p>
        </w:tc>
      </w:tr>
      <w:tr w:rsidR="000E312C" w:rsidRPr="000E312C" w:rsidTr="000E312C">
        <w:tc>
          <w:tcPr>
            <w:tcW w:w="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….жүйкелер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жиілікті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жылдамдатып</w:t>
            </w:r>
            <w:proofErr w:type="gram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,ж</w:t>
            </w:r>
            <w:proofErr w:type="gram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үрек бұлшық етінің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жиырылу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күшін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арттырады</w:t>
            </w:r>
            <w:proofErr w:type="spell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9.Тироксин</w:t>
            </w:r>
          </w:p>
        </w:tc>
      </w:tr>
      <w:tr w:rsidR="000E312C" w:rsidRPr="000E312C" w:rsidTr="000E312C">
        <w:tc>
          <w:tcPr>
            <w:tcW w:w="4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Қанның құрамындағы тұздар…жүрек жұмысын </w:t>
            </w:r>
            <w:proofErr w:type="spell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баяулатса</w:t>
            </w:r>
            <w:proofErr w:type="spellEnd"/>
            <w:proofErr w:type="gram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,</w:t>
            </w:r>
            <w:proofErr w:type="gram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…күшейтеді.</w:t>
            </w:r>
          </w:p>
        </w:tc>
        <w:tc>
          <w:tcPr>
            <w:tcW w:w="2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312C" w:rsidRPr="000E312C" w:rsidRDefault="000E312C" w:rsidP="000E312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10.Калий</w:t>
            </w:r>
            <w:proofErr w:type="gramStart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,к</w:t>
            </w:r>
            <w:proofErr w:type="gramEnd"/>
            <w:r w:rsidRPr="000E312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альций</w:t>
            </w:r>
          </w:p>
        </w:tc>
      </w:tr>
    </w:tbl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Есептеп</w:t>
      </w:r>
      <w:proofErr w:type="spellEnd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шығар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Адамның жүрегі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минутына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60-70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жиырылады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Бұ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уақытта жүрек өзінен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литрден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астам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қанды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айдайды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Жүрек арқылы тә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ігіне қанша литр қан өтетінін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есептеп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шығар?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Қорытынды сұрақтар.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 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үрек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автоматизмі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деген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не?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2.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Биоэлектрлі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</w:t>
      </w:r>
      <w:proofErr w:type="spellEnd"/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сигнал қандай құралмен анықталады?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3.Жүрек жұмысы қанша кезеңнен тұрады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?О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ларды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4.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жүктемесі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кезінде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жүрек жиырылуының </w:t>
      </w:r>
      <w:proofErr w:type="spellStart"/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жиіл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ігі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мен күші қалай өзгереді?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5.Жү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 ж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ұмысына жүйке жүйесі қалай әсер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етеді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Олардың маңызы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неде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6.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Гормондар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жүрек жұмысына қалай әce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етеді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?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Оларды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атаңдар.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Қорытындылау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«Ақша жоғалтсаң – ештеңе де жоғалтағаның, уақыт жоғалтсан кө</w:t>
      </w:r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нәрсені жоғалтқаның, денсаулығынды жоғалтсаң – бәрін жоғалтқаның» -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демекші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оқушыалардың өз денсаулықтарына немқұрайды қармауын,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бірінші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байлық – денсаулық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екендігі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туралы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терең түсінік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берілді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0E312C" w:rsidRPr="000E312C" w:rsidRDefault="000E312C" w:rsidP="000E31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Бағалау.</w:t>
      </w:r>
      <w:r w:rsidRPr="000E312C">
        <w:rPr>
          <w:rFonts w:ascii="Helvetica" w:eastAsia="Times New Roman" w:hAnsi="Helvetica" w:cs="Helvetica"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Үйге </w:t>
      </w:r>
      <w:proofErr w:type="spellStart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тапсырма</w:t>
      </w:r>
      <w:proofErr w:type="spellEnd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§35,38</w:t>
      </w:r>
    </w:p>
    <w:p w:rsidR="000E312C" w:rsidRPr="000E312C" w:rsidRDefault="000E312C" w:rsidP="000E31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Баяндама</w:t>
      </w:r>
      <w:proofErr w:type="spellEnd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«Қан айналымының маңызы»</w:t>
      </w:r>
    </w:p>
    <w:p w:rsidR="000E312C" w:rsidRPr="000E312C" w:rsidRDefault="000E312C" w:rsidP="000E312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Эссе «Қан - өмі</w:t>
      </w:r>
      <w:proofErr w:type="gramStart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сыйлаушы</w:t>
      </w:r>
      <w:proofErr w:type="spellEnd"/>
      <w:r w:rsidRPr="000E312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»</w:t>
      </w:r>
    </w:p>
    <w:p w:rsidR="000E312C" w:rsidRPr="000E312C" w:rsidRDefault="000E312C" w:rsidP="000E31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Қорытынды</w:t>
      </w:r>
      <w:r w:rsidRPr="000E312C"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  <w:t> </w:t>
      </w:r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«Жүректерден жүректерге»</w:t>
      </w:r>
    </w:p>
    <w:p w:rsidR="000E312C" w:rsidRPr="000E312C" w:rsidRDefault="000E312C" w:rsidP="000E312C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Сонымен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балалар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бүгін жүрек жұмысыныңгуморальды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реттелуі,шамадан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proofErr w:type="gram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тыс</w:t>
      </w:r>
      <w:proofErr w:type="spellEnd"/>
      <w:proofErr w:type="gram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бұлшықет әрекетінің жүрек пен қан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тамырларына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әсері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туралы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білдік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Бәріміздің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деніміз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жүрек соғысымыз қалыпты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болсын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деп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қолдарыңыздағы жүрекшеге бір-бірлеріңізге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тілек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жазып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қалдырыңыздар. </w:t>
      </w:r>
      <w:proofErr w:type="spellStart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Сау</w:t>
      </w:r>
      <w:proofErr w:type="spellEnd"/>
      <w:r w:rsidRPr="000E312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болыңыздар!</w:t>
      </w:r>
    </w:p>
    <w:p w:rsidR="000E312C" w:rsidRPr="000E312C" w:rsidRDefault="000E312C" w:rsidP="000E312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0D8" w:rsidRDefault="00B540D8"/>
    <w:sectPr w:rsidR="00B540D8" w:rsidSect="00B54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7B23"/>
    <w:multiLevelType w:val="multilevel"/>
    <w:tmpl w:val="9B78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2C"/>
    <w:rsid w:val="000E312C"/>
    <w:rsid w:val="00B5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3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312C"/>
  </w:style>
  <w:style w:type="paragraph" w:styleId="a4">
    <w:name w:val="Balloon Text"/>
    <w:basedOn w:val="a"/>
    <w:link w:val="a5"/>
    <w:uiPriority w:val="99"/>
    <w:semiHidden/>
    <w:unhideWhenUsed/>
    <w:rsid w:val="000E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1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4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236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9257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994</Words>
  <Characters>5667</Characters>
  <Application>Microsoft Office Word</Application>
  <DocSecurity>0</DocSecurity>
  <Lines>47</Lines>
  <Paragraphs>13</Paragraphs>
  <ScaleCrop>false</ScaleCrop>
  <Company>Grizli777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2017-05-17T14:18:00Z</dcterms:created>
  <dcterms:modified xsi:type="dcterms:W3CDTF">2017-05-17T14:22:00Z</dcterms:modified>
</cp:coreProperties>
</file>